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E92" w:rsidRDefault="000953B6" w:rsidP="00697E92">
      <w:pPr>
        <w:jc w:val="center"/>
        <w:rPr>
          <w:b/>
          <w:sz w:val="28"/>
        </w:rPr>
      </w:pPr>
      <w:r>
        <w:rPr>
          <w:b/>
          <w:sz w:val="28"/>
        </w:rPr>
        <w:t xml:space="preserve"> </w:t>
      </w: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r>
        <w:rPr>
          <w:sz w:val="28"/>
        </w:rPr>
        <w:t>SPECYFIKACJE TECHNICZNE</w:t>
      </w: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r>
        <w:rPr>
          <w:b/>
          <w:sz w:val="28"/>
        </w:rPr>
        <w:t>D – 05.03.</w:t>
      </w:r>
      <w:r w:rsidR="00A76B29">
        <w:rPr>
          <w:b/>
          <w:sz w:val="28"/>
        </w:rPr>
        <w:t>05</w:t>
      </w:r>
      <w:r w:rsidR="00697E92">
        <w:rPr>
          <w:b/>
          <w:sz w:val="28"/>
        </w:rPr>
        <w:t>a</w:t>
      </w:r>
    </w:p>
    <w:p w:rsidR="004C7C4F" w:rsidRDefault="004C7C4F" w:rsidP="004C7C4F">
      <w:pPr>
        <w:jc w:val="center"/>
        <w:rPr>
          <w:b/>
          <w:sz w:val="27"/>
        </w:rPr>
      </w:pPr>
    </w:p>
    <w:p w:rsidR="004C7C4F" w:rsidRDefault="004C7C4F" w:rsidP="004C7C4F">
      <w:pPr>
        <w:jc w:val="center"/>
        <w:rPr>
          <w:b/>
          <w:sz w:val="28"/>
        </w:rPr>
      </w:pPr>
      <w:r>
        <w:rPr>
          <w:b/>
          <w:sz w:val="28"/>
        </w:rPr>
        <w:t xml:space="preserve">NAWIERZCHNIA  Z  </w:t>
      </w:r>
      <w:r w:rsidR="00A76B29">
        <w:rPr>
          <w:b/>
          <w:sz w:val="28"/>
        </w:rPr>
        <w:t>BETONU ASFALTOWEGO</w:t>
      </w:r>
      <w:r w:rsidR="005B0CFC">
        <w:rPr>
          <w:b/>
          <w:sz w:val="28"/>
        </w:rPr>
        <w:t>.</w:t>
      </w:r>
    </w:p>
    <w:p w:rsidR="00A76B29" w:rsidRDefault="00A76B29" w:rsidP="004C7C4F">
      <w:pPr>
        <w:jc w:val="center"/>
        <w:rPr>
          <w:b/>
          <w:sz w:val="28"/>
        </w:rPr>
      </w:pPr>
      <w:r>
        <w:rPr>
          <w:b/>
          <w:sz w:val="28"/>
        </w:rPr>
        <w:t>WARSTWA ŚCIERALNA</w:t>
      </w:r>
    </w:p>
    <w:p w:rsidR="00697E92" w:rsidRDefault="00202E4C" w:rsidP="004C7C4F">
      <w:pPr>
        <w:jc w:val="center"/>
        <w:rPr>
          <w:b/>
          <w:sz w:val="27"/>
        </w:rPr>
      </w:pPr>
      <w:r>
        <w:rPr>
          <w:b/>
          <w:sz w:val="28"/>
        </w:rPr>
        <w:t xml:space="preserve">WG </w:t>
      </w:r>
      <w:r w:rsidR="00697E92">
        <w:rPr>
          <w:b/>
          <w:sz w:val="28"/>
        </w:rPr>
        <w:t xml:space="preserve"> PN-EN</w:t>
      </w: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0953B6" w:rsidRDefault="000953B6" w:rsidP="004C7C4F">
      <w:pPr>
        <w:jc w:val="center"/>
        <w:rPr>
          <w:b/>
          <w:sz w:val="28"/>
        </w:rPr>
      </w:pPr>
    </w:p>
    <w:p w:rsidR="000953B6" w:rsidRDefault="000953B6" w:rsidP="004C7C4F">
      <w:pPr>
        <w:jc w:val="center"/>
        <w:rPr>
          <w:b/>
          <w:sz w:val="28"/>
        </w:rPr>
      </w:pPr>
    </w:p>
    <w:p w:rsidR="000953B6" w:rsidRDefault="000953B6" w:rsidP="004C7C4F">
      <w:pPr>
        <w:jc w:val="center"/>
        <w:rPr>
          <w:b/>
          <w:sz w:val="28"/>
        </w:rPr>
      </w:pPr>
    </w:p>
    <w:p w:rsidR="000953B6" w:rsidRDefault="000953B6" w:rsidP="004C7C4F">
      <w:pPr>
        <w:jc w:val="center"/>
        <w:rPr>
          <w:b/>
          <w:sz w:val="28"/>
        </w:rPr>
      </w:pPr>
    </w:p>
    <w:p w:rsidR="000953B6" w:rsidRDefault="000953B6"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rPr>
          <w:b/>
          <w:sz w:val="28"/>
        </w:rPr>
      </w:pPr>
    </w:p>
    <w:p w:rsidR="00697E92" w:rsidRDefault="00697E92" w:rsidP="00697E92">
      <w:pPr>
        <w:jc w:val="center"/>
        <w:rPr>
          <w:b/>
          <w:sz w:val="28"/>
        </w:rPr>
      </w:pPr>
    </w:p>
    <w:p w:rsidR="004C7C4F" w:rsidRDefault="000953B6" w:rsidP="004C7C4F">
      <w:pPr>
        <w:jc w:val="center"/>
        <w:rPr>
          <w:b/>
          <w:sz w:val="28"/>
        </w:rPr>
      </w:pPr>
      <w:r>
        <w:rPr>
          <w:b/>
          <w:sz w:val="28"/>
        </w:rPr>
        <w:t xml:space="preserve"> </w:t>
      </w:r>
    </w:p>
    <w:p w:rsidR="004C7C4F" w:rsidRDefault="004C7C4F" w:rsidP="004C7C4F">
      <w:pPr>
        <w:jc w:val="center"/>
        <w:rPr>
          <w:b/>
          <w:sz w:val="28"/>
        </w:rPr>
      </w:pPr>
    </w:p>
    <w:p w:rsidR="004C7C4F" w:rsidRDefault="004C7C4F" w:rsidP="004C7C4F">
      <w:pPr>
        <w:jc w:val="center"/>
        <w:rPr>
          <w:b/>
          <w:sz w:val="28"/>
        </w:rPr>
      </w:pPr>
    </w:p>
    <w:p w:rsidR="004C7C4F" w:rsidRDefault="004C7C4F" w:rsidP="004C7C4F">
      <w:pPr>
        <w:jc w:val="center"/>
      </w:pPr>
    </w:p>
    <w:p w:rsidR="004C7C4F" w:rsidRDefault="004C7C4F" w:rsidP="004C7C4F">
      <w:pPr>
        <w:pBdr>
          <w:bottom w:val="single" w:sz="6" w:space="1" w:color="auto"/>
        </w:pBdr>
        <w:rPr>
          <w:sz w:val="19"/>
        </w:rPr>
      </w:pPr>
    </w:p>
    <w:p w:rsidR="004C7C4F" w:rsidRDefault="004C7C4F" w:rsidP="004C7C4F">
      <w:pPr>
        <w:spacing w:before="240"/>
        <w:jc w:val="center"/>
        <w:rPr>
          <w:b/>
        </w:rPr>
      </w:pPr>
      <w:r>
        <w:rPr>
          <w:b/>
        </w:rPr>
        <w:t>SPIS TREŚCI</w:t>
      </w:r>
    </w:p>
    <w:p w:rsidR="00FB0DB7" w:rsidRDefault="004C7C4F" w:rsidP="00FB0DB7">
      <w:pPr>
        <w:pStyle w:val="Spistreci1"/>
        <w:spacing w:before="0" w:after="0"/>
        <w:ind w:left="113"/>
        <w:rPr>
          <w:rFonts w:ascii="Calibri" w:hAnsi="Calibri"/>
          <w:b w:val="0"/>
          <w:caps w:val="0"/>
          <w:noProof/>
          <w:sz w:val="22"/>
          <w:szCs w:val="22"/>
        </w:rPr>
      </w:pPr>
      <w:r>
        <w:rPr>
          <w:b w:val="0"/>
        </w:rPr>
        <w:fldChar w:fldCharType="begin"/>
      </w:r>
      <w:r>
        <w:rPr>
          <w:b w:val="0"/>
        </w:rPr>
        <w:instrText xml:space="preserve"> TOC \o "1-1" \h \z \u </w:instrText>
      </w:r>
      <w:r>
        <w:rPr>
          <w:b w:val="0"/>
        </w:rPr>
        <w:fldChar w:fldCharType="separate"/>
      </w:r>
      <w:hyperlink w:anchor="_Toc237920699" w:history="1">
        <w:r w:rsidR="00FB0DB7" w:rsidRPr="004C4C1A">
          <w:rPr>
            <w:rStyle w:val="Hipercze"/>
            <w:noProof/>
          </w:rPr>
          <w:t>1. WSTĘP</w:t>
        </w:r>
        <w:r w:rsidR="00FB0DB7" w:rsidRPr="00FB0DB7">
          <w:rPr>
            <w:b w:val="0"/>
            <w:noProof/>
            <w:webHidden/>
          </w:rPr>
          <w:tab/>
        </w:r>
        <w:r w:rsidR="00FB0DB7">
          <w:rPr>
            <w:noProof/>
            <w:webHidden/>
          </w:rPr>
          <w:fldChar w:fldCharType="begin"/>
        </w:r>
        <w:r w:rsidR="00FB0DB7">
          <w:rPr>
            <w:noProof/>
            <w:webHidden/>
          </w:rPr>
          <w:instrText xml:space="preserve"> PAGEREF _Toc237920699 \h </w:instrText>
        </w:r>
        <w:r w:rsidR="00FB0DB7">
          <w:rPr>
            <w:noProof/>
            <w:webHidden/>
          </w:rPr>
        </w:r>
        <w:r w:rsidR="00FB0DB7">
          <w:rPr>
            <w:noProof/>
            <w:webHidden/>
          </w:rPr>
          <w:fldChar w:fldCharType="separate"/>
        </w:r>
        <w:r w:rsidR="000953B6">
          <w:rPr>
            <w:noProof/>
            <w:webHidden/>
          </w:rPr>
          <w:t>3</w:t>
        </w:r>
        <w:r w:rsidR="00FB0DB7">
          <w:rPr>
            <w:noProof/>
            <w:webHidden/>
          </w:rPr>
          <w:fldChar w:fldCharType="end"/>
        </w:r>
      </w:hyperlink>
    </w:p>
    <w:p w:rsidR="00FB0DB7" w:rsidRDefault="00FB0DB7" w:rsidP="00FB0DB7">
      <w:pPr>
        <w:pStyle w:val="Spistreci1"/>
        <w:spacing w:before="0" w:after="0"/>
        <w:ind w:left="113"/>
        <w:rPr>
          <w:rFonts w:ascii="Calibri" w:hAnsi="Calibri"/>
          <w:b w:val="0"/>
          <w:caps w:val="0"/>
          <w:noProof/>
          <w:sz w:val="22"/>
          <w:szCs w:val="22"/>
        </w:rPr>
      </w:pPr>
      <w:hyperlink w:anchor="_Toc237920700" w:history="1">
        <w:r w:rsidRPr="004C4C1A">
          <w:rPr>
            <w:rStyle w:val="Hipercze"/>
            <w:noProof/>
          </w:rPr>
          <w:t>2. MATERIAŁY</w:t>
        </w:r>
        <w:r w:rsidRPr="00FB0DB7">
          <w:rPr>
            <w:b w:val="0"/>
            <w:noProof/>
            <w:webHidden/>
          </w:rPr>
          <w:tab/>
        </w:r>
        <w:r>
          <w:rPr>
            <w:noProof/>
            <w:webHidden/>
          </w:rPr>
          <w:fldChar w:fldCharType="begin"/>
        </w:r>
        <w:r>
          <w:rPr>
            <w:noProof/>
            <w:webHidden/>
          </w:rPr>
          <w:instrText xml:space="preserve"> PAGEREF _Toc237920700 \h </w:instrText>
        </w:r>
        <w:r>
          <w:rPr>
            <w:noProof/>
            <w:webHidden/>
          </w:rPr>
        </w:r>
        <w:r>
          <w:rPr>
            <w:noProof/>
            <w:webHidden/>
          </w:rPr>
          <w:fldChar w:fldCharType="separate"/>
        </w:r>
        <w:r w:rsidR="000953B6">
          <w:rPr>
            <w:noProof/>
            <w:webHidden/>
          </w:rPr>
          <w:t>5</w:t>
        </w:r>
        <w:r>
          <w:rPr>
            <w:noProof/>
            <w:webHidden/>
          </w:rPr>
          <w:fldChar w:fldCharType="end"/>
        </w:r>
      </w:hyperlink>
    </w:p>
    <w:p w:rsidR="00FB0DB7" w:rsidRDefault="00FB0DB7" w:rsidP="00FB0DB7">
      <w:pPr>
        <w:pStyle w:val="Spistreci1"/>
        <w:spacing w:before="0" w:after="0"/>
        <w:ind w:left="113"/>
        <w:rPr>
          <w:rFonts w:ascii="Calibri" w:hAnsi="Calibri"/>
          <w:b w:val="0"/>
          <w:caps w:val="0"/>
          <w:noProof/>
          <w:sz w:val="22"/>
          <w:szCs w:val="22"/>
        </w:rPr>
      </w:pPr>
      <w:hyperlink w:anchor="_Toc237920701" w:history="1">
        <w:r w:rsidRPr="004C4C1A">
          <w:rPr>
            <w:rStyle w:val="Hipercze"/>
            <w:noProof/>
          </w:rPr>
          <w:t>3. sprzęt</w:t>
        </w:r>
        <w:r w:rsidRPr="00FB0DB7">
          <w:rPr>
            <w:b w:val="0"/>
            <w:noProof/>
            <w:webHidden/>
          </w:rPr>
          <w:tab/>
        </w:r>
        <w:r>
          <w:rPr>
            <w:noProof/>
            <w:webHidden/>
          </w:rPr>
          <w:fldChar w:fldCharType="begin"/>
        </w:r>
        <w:r>
          <w:rPr>
            <w:noProof/>
            <w:webHidden/>
          </w:rPr>
          <w:instrText xml:space="preserve"> PAGEREF _Toc237920701 \h </w:instrText>
        </w:r>
        <w:r>
          <w:rPr>
            <w:noProof/>
            <w:webHidden/>
          </w:rPr>
        </w:r>
        <w:r>
          <w:rPr>
            <w:noProof/>
            <w:webHidden/>
          </w:rPr>
          <w:fldChar w:fldCharType="separate"/>
        </w:r>
        <w:r w:rsidR="000953B6">
          <w:rPr>
            <w:noProof/>
            <w:webHidden/>
          </w:rPr>
          <w:t>9</w:t>
        </w:r>
        <w:r>
          <w:rPr>
            <w:noProof/>
            <w:webHidden/>
          </w:rPr>
          <w:fldChar w:fldCharType="end"/>
        </w:r>
      </w:hyperlink>
    </w:p>
    <w:p w:rsidR="00FB0DB7" w:rsidRDefault="00FB0DB7" w:rsidP="00FB0DB7">
      <w:pPr>
        <w:pStyle w:val="Spistreci1"/>
        <w:spacing w:before="0" w:after="0"/>
        <w:ind w:left="113"/>
        <w:rPr>
          <w:rFonts w:ascii="Calibri" w:hAnsi="Calibri"/>
          <w:b w:val="0"/>
          <w:caps w:val="0"/>
          <w:noProof/>
          <w:sz w:val="22"/>
          <w:szCs w:val="22"/>
        </w:rPr>
      </w:pPr>
      <w:hyperlink w:anchor="_Toc237920702" w:history="1">
        <w:r w:rsidRPr="004C4C1A">
          <w:rPr>
            <w:rStyle w:val="Hipercze"/>
            <w:noProof/>
          </w:rPr>
          <w:t>4. TRANSPORT</w:t>
        </w:r>
        <w:r w:rsidRPr="00FB0DB7">
          <w:rPr>
            <w:b w:val="0"/>
            <w:noProof/>
            <w:webHidden/>
          </w:rPr>
          <w:tab/>
        </w:r>
        <w:r>
          <w:rPr>
            <w:noProof/>
            <w:webHidden/>
          </w:rPr>
          <w:fldChar w:fldCharType="begin"/>
        </w:r>
        <w:r>
          <w:rPr>
            <w:noProof/>
            <w:webHidden/>
          </w:rPr>
          <w:instrText xml:space="preserve"> PAGEREF _Toc237920702 \h </w:instrText>
        </w:r>
        <w:r>
          <w:rPr>
            <w:noProof/>
            <w:webHidden/>
          </w:rPr>
        </w:r>
        <w:r>
          <w:rPr>
            <w:noProof/>
            <w:webHidden/>
          </w:rPr>
          <w:fldChar w:fldCharType="separate"/>
        </w:r>
        <w:r w:rsidR="000953B6">
          <w:rPr>
            <w:noProof/>
            <w:webHidden/>
          </w:rPr>
          <w:t>9</w:t>
        </w:r>
        <w:r>
          <w:rPr>
            <w:noProof/>
            <w:webHidden/>
          </w:rPr>
          <w:fldChar w:fldCharType="end"/>
        </w:r>
      </w:hyperlink>
    </w:p>
    <w:p w:rsidR="00FB0DB7" w:rsidRDefault="00FB0DB7" w:rsidP="00FB0DB7">
      <w:pPr>
        <w:pStyle w:val="Spistreci1"/>
        <w:spacing w:before="0" w:after="0"/>
        <w:ind w:left="113"/>
        <w:rPr>
          <w:rFonts w:ascii="Calibri" w:hAnsi="Calibri"/>
          <w:b w:val="0"/>
          <w:caps w:val="0"/>
          <w:noProof/>
          <w:sz w:val="22"/>
          <w:szCs w:val="22"/>
        </w:rPr>
      </w:pPr>
      <w:hyperlink w:anchor="_Toc237920703" w:history="1">
        <w:r w:rsidRPr="004C4C1A">
          <w:rPr>
            <w:rStyle w:val="Hipercze"/>
            <w:noProof/>
          </w:rPr>
          <w:t>5. wykonanie robót</w:t>
        </w:r>
        <w:r w:rsidRPr="00FB0DB7">
          <w:rPr>
            <w:b w:val="0"/>
            <w:noProof/>
            <w:webHidden/>
          </w:rPr>
          <w:tab/>
        </w:r>
        <w:r>
          <w:rPr>
            <w:noProof/>
            <w:webHidden/>
          </w:rPr>
          <w:fldChar w:fldCharType="begin"/>
        </w:r>
        <w:r>
          <w:rPr>
            <w:noProof/>
            <w:webHidden/>
          </w:rPr>
          <w:instrText xml:space="preserve"> PAGEREF _Toc237920703 \h </w:instrText>
        </w:r>
        <w:r>
          <w:rPr>
            <w:noProof/>
            <w:webHidden/>
          </w:rPr>
        </w:r>
        <w:r>
          <w:rPr>
            <w:noProof/>
            <w:webHidden/>
          </w:rPr>
          <w:fldChar w:fldCharType="separate"/>
        </w:r>
        <w:r w:rsidR="000953B6">
          <w:rPr>
            <w:noProof/>
            <w:webHidden/>
          </w:rPr>
          <w:t>10</w:t>
        </w:r>
        <w:r>
          <w:rPr>
            <w:noProof/>
            <w:webHidden/>
          </w:rPr>
          <w:fldChar w:fldCharType="end"/>
        </w:r>
      </w:hyperlink>
    </w:p>
    <w:p w:rsidR="00FB0DB7" w:rsidRDefault="00FB0DB7" w:rsidP="00FB0DB7">
      <w:pPr>
        <w:pStyle w:val="Spistreci1"/>
        <w:spacing w:before="0" w:after="0"/>
        <w:ind w:left="113"/>
        <w:rPr>
          <w:rFonts w:ascii="Calibri" w:hAnsi="Calibri"/>
          <w:b w:val="0"/>
          <w:caps w:val="0"/>
          <w:noProof/>
          <w:sz w:val="22"/>
          <w:szCs w:val="22"/>
        </w:rPr>
      </w:pPr>
      <w:hyperlink w:anchor="_Toc237920704" w:history="1">
        <w:r w:rsidRPr="004C4C1A">
          <w:rPr>
            <w:rStyle w:val="Hipercze"/>
            <w:noProof/>
          </w:rPr>
          <w:t>6. kontrola jakości robót</w:t>
        </w:r>
        <w:r w:rsidRPr="00FB0DB7">
          <w:rPr>
            <w:b w:val="0"/>
            <w:noProof/>
            <w:webHidden/>
          </w:rPr>
          <w:tab/>
        </w:r>
        <w:r>
          <w:rPr>
            <w:noProof/>
            <w:webHidden/>
          </w:rPr>
          <w:fldChar w:fldCharType="begin"/>
        </w:r>
        <w:r>
          <w:rPr>
            <w:noProof/>
            <w:webHidden/>
          </w:rPr>
          <w:instrText xml:space="preserve"> PAGEREF _Toc237920704 \h </w:instrText>
        </w:r>
        <w:r>
          <w:rPr>
            <w:noProof/>
            <w:webHidden/>
          </w:rPr>
        </w:r>
        <w:r>
          <w:rPr>
            <w:noProof/>
            <w:webHidden/>
          </w:rPr>
          <w:fldChar w:fldCharType="separate"/>
        </w:r>
        <w:r w:rsidR="000953B6">
          <w:rPr>
            <w:noProof/>
            <w:webHidden/>
          </w:rPr>
          <w:t>17</w:t>
        </w:r>
        <w:r>
          <w:rPr>
            <w:noProof/>
            <w:webHidden/>
          </w:rPr>
          <w:fldChar w:fldCharType="end"/>
        </w:r>
      </w:hyperlink>
    </w:p>
    <w:p w:rsidR="00FB0DB7" w:rsidRDefault="00FB0DB7" w:rsidP="00FB0DB7">
      <w:pPr>
        <w:pStyle w:val="Spistreci1"/>
        <w:spacing w:before="0" w:after="0"/>
        <w:ind w:left="113"/>
        <w:rPr>
          <w:rFonts w:ascii="Calibri" w:hAnsi="Calibri"/>
          <w:b w:val="0"/>
          <w:caps w:val="0"/>
          <w:noProof/>
          <w:sz w:val="22"/>
          <w:szCs w:val="22"/>
        </w:rPr>
      </w:pPr>
      <w:hyperlink w:anchor="_Toc237920705" w:history="1">
        <w:r w:rsidRPr="004C4C1A">
          <w:rPr>
            <w:rStyle w:val="Hipercze"/>
            <w:noProof/>
          </w:rPr>
          <w:t>7. obmiar robót</w:t>
        </w:r>
        <w:r w:rsidRPr="00FB0DB7">
          <w:rPr>
            <w:b w:val="0"/>
            <w:noProof/>
            <w:webHidden/>
          </w:rPr>
          <w:tab/>
        </w:r>
        <w:r>
          <w:rPr>
            <w:noProof/>
            <w:webHidden/>
          </w:rPr>
          <w:fldChar w:fldCharType="begin"/>
        </w:r>
        <w:r>
          <w:rPr>
            <w:noProof/>
            <w:webHidden/>
          </w:rPr>
          <w:instrText xml:space="preserve"> PAGEREF _Toc237920705 \h </w:instrText>
        </w:r>
        <w:r>
          <w:rPr>
            <w:noProof/>
            <w:webHidden/>
          </w:rPr>
        </w:r>
        <w:r>
          <w:rPr>
            <w:noProof/>
            <w:webHidden/>
          </w:rPr>
          <w:fldChar w:fldCharType="separate"/>
        </w:r>
        <w:r w:rsidR="000953B6">
          <w:rPr>
            <w:noProof/>
            <w:webHidden/>
          </w:rPr>
          <w:t>23</w:t>
        </w:r>
        <w:r>
          <w:rPr>
            <w:noProof/>
            <w:webHidden/>
          </w:rPr>
          <w:fldChar w:fldCharType="end"/>
        </w:r>
      </w:hyperlink>
    </w:p>
    <w:p w:rsidR="00FB0DB7" w:rsidRDefault="00FB0DB7" w:rsidP="00FB0DB7">
      <w:pPr>
        <w:pStyle w:val="Spistreci1"/>
        <w:spacing w:before="0" w:after="0"/>
        <w:ind w:left="113"/>
        <w:rPr>
          <w:rFonts w:ascii="Calibri" w:hAnsi="Calibri"/>
          <w:b w:val="0"/>
          <w:caps w:val="0"/>
          <w:noProof/>
          <w:sz w:val="22"/>
          <w:szCs w:val="22"/>
        </w:rPr>
      </w:pPr>
      <w:hyperlink w:anchor="_Toc237920706" w:history="1">
        <w:r w:rsidRPr="004C4C1A">
          <w:rPr>
            <w:rStyle w:val="Hipercze"/>
            <w:noProof/>
          </w:rPr>
          <w:t>8. odbiór robót</w:t>
        </w:r>
        <w:r w:rsidRPr="00FB0DB7">
          <w:rPr>
            <w:b w:val="0"/>
            <w:noProof/>
            <w:webHidden/>
          </w:rPr>
          <w:tab/>
        </w:r>
        <w:r>
          <w:rPr>
            <w:noProof/>
            <w:webHidden/>
          </w:rPr>
          <w:fldChar w:fldCharType="begin"/>
        </w:r>
        <w:r>
          <w:rPr>
            <w:noProof/>
            <w:webHidden/>
          </w:rPr>
          <w:instrText xml:space="preserve"> PAGEREF _Toc237920706 \h </w:instrText>
        </w:r>
        <w:r>
          <w:rPr>
            <w:noProof/>
            <w:webHidden/>
          </w:rPr>
        </w:r>
        <w:r>
          <w:rPr>
            <w:noProof/>
            <w:webHidden/>
          </w:rPr>
          <w:fldChar w:fldCharType="separate"/>
        </w:r>
        <w:r w:rsidR="000953B6">
          <w:rPr>
            <w:noProof/>
            <w:webHidden/>
          </w:rPr>
          <w:t>23</w:t>
        </w:r>
        <w:r>
          <w:rPr>
            <w:noProof/>
            <w:webHidden/>
          </w:rPr>
          <w:fldChar w:fldCharType="end"/>
        </w:r>
      </w:hyperlink>
    </w:p>
    <w:p w:rsidR="00FB0DB7" w:rsidRDefault="00FB0DB7" w:rsidP="00FB0DB7">
      <w:pPr>
        <w:pStyle w:val="Spistreci1"/>
        <w:spacing w:before="0" w:after="0"/>
        <w:ind w:left="113"/>
        <w:rPr>
          <w:rFonts w:ascii="Calibri" w:hAnsi="Calibri"/>
          <w:b w:val="0"/>
          <w:caps w:val="0"/>
          <w:noProof/>
          <w:sz w:val="22"/>
          <w:szCs w:val="22"/>
        </w:rPr>
      </w:pPr>
      <w:hyperlink w:anchor="_Toc237920707" w:history="1">
        <w:r w:rsidRPr="004C4C1A">
          <w:rPr>
            <w:rStyle w:val="Hipercze"/>
            <w:noProof/>
          </w:rPr>
          <w:t>9. podstawa płatności</w:t>
        </w:r>
        <w:r w:rsidRPr="00FB0DB7">
          <w:rPr>
            <w:b w:val="0"/>
            <w:noProof/>
            <w:webHidden/>
          </w:rPr>
          <w:tab/>
        </w:r>
        <w:r>
          <w:rPr>
            <w:noProof/>
            <w:webHidden/>
          </w:rPr>
          <w:fldChar w:fldCharType="begin"/>
        </w:r>
        <w:r>
          <w:rPr>
            <w:noProof/>
            <w:webHidden/>
          </w:rPr>
          <w:instrText xml:space="preserve"> PAGEREF _Toc237920707 \h </w:instrText>
        </w:r>
        <w:r>
          <w:rPr>
            <w:noProof/>
            <w:webHidden/>
          </w:rPr>
        </w:r>
        <w:r>
          <w:rPr>
            <w:noProof/>
            <w:webHidden/>
          </w:rPr>
          <w:fldChar w:fldCharType="separate"/>
        </w:r>
        <w:r w:rsidR="000953B6">
          <w:rPr>
            <w:noProof/>
            <w:webHidden/>
          </w:rPr>
          <w:t>24</w:t>
        </w:r>
        <w:r>
          <w:rPr>
            <w:noProof/>
            <w:webHidden/>
          </w:rPr>
          <w:fldChar w:fldCharType="end"/>
        </w:r>
      </w:hyperlink>
    </w:p>
    <w:p w:rsidR="00FB0DB7" w:rsidRDefault="00FB0DB7" w:rsidP="00FB0DB7">
      <w:pPr>
        <w:pStyle w:val="Spistreci1"/>
        <w:spacing w:before="0" w:after="0"/>
        <w:rPr>
          <w:rFonts w:ascii="Calibri" w:hAnsi="Calibri"/>
          <w:b w:val="0"/>
          <w:caps w:val="0"/>
          <w:noProof/>
          <w:sz w:val="22"/>
          <w:szCs w:val="22"/>
        </w:rPr>
      </w:pPr>
      <w:hyperlink w:anchor="_Toc237920708" w:history="1">
        <w:r w:rsidRPr="004C4C1A">
          <w:rPr>
            <w:rStyle w:val="Hipercze"/>
            <w:noProof/>
          </w:rPr>
          <w:t>10. przepisy związane</w:t>
        </w:r>
        <w:r w:rsidRPr="00FB0DB7">
          <w:rPr>
            <w:b w:val="0"/>
            <w:noProof/>
            <w:webHidden/>
          </w:rPr>
          <w:tab/>
        </w:r>
        <w:r>
          <w:rPr>
            <w:noProof/>
            <w:webHidden/>
          </w:rPr>
          <w:fldChar w:fldCharType="begin"/>
        </w:r>
        <w:r>
          <w:rPr>
            <w:noProof/>
            <w:webHidden/>
          </w:rPr>
          <w:instrText xml:space="preserve"> PAGEREF _Toc237920708 \h </w:instrText>
        </w:r>
        <w:r>
          <w:rPr>
            <w:noProof/>
            <w:webHidden/>
          </w:rPr>
        </w:r>
        <w:r>
          <w:rPr>
            <w:noProof/>
            <w:webHidden/>
          </w:rPr>
          <w:fldChar w:fldCharType="separate"/>
        </w:r>
        <w:r w:rsidR="000953B6">
          <w:rPr>
            <w:noProof/>
            <w:webHidden/>
          </w:rPr>
          <w:t>24</w:t>
        </w:r>
        <w:r>
          <w:rPr>
            <w:noProof/>
            <w:webHidden/>
          </w:rPr>
          <w:fldChar w:fldCharType="end"/>
        </w:r>
      </w:hyperlink>
    </w:p>
    <w:p w:rsidR="004C7C4F" w:rsidRDefault="004C7C4F" w:rsidP="004C7C4F">
      <w:pPr>
        <w:tabs>
          <w:tab w:val="left" w:pos="284"/>
          <w:tab w:val="right" w:leader="dot" w:pos="8789"/>
        </w:tabs>
        <w:ind w:left="90"/>
        <w:jc w:val="center"/>
        <w:rPr>
          <w:b/>
        </w:rPr>
      </w:pPr>
      <w:r>
        <w:rPr>
          <w:b/>
        </w:rPr>
        <w:fldChar w:fldCharType="end"/>
      </w:r>
    </w:p>
    <w:p w:rsidR="004C7C4F" w:rsidRDefault="004C7C4F" w:rsidP="004C7C4F">
      <w:pPr>
        <w:pBdr>
          <w:top w:val="single" w:sz="6" w:space="1" w:color="auto"/>
        </w:pBdr>
        <w:tabs>
          <w:tab w:val="left" w:pos="284"/>
          <w:tab w:val="right" w:leader="dot" w:pos="8789"/>
        </w:tabs>
        <w:jc w:val="center"/>
        <w:rPr>
          <w:b/>
        </w:rPr>
      </w:pPr>
    </w:p>
    <w:p w:rsidR="004C7C4F" w:rsidRDefault="004C7C4F" w:rsidP="004C7C4F">
      <w:pPr>
        <w:pBdr>
          <w:top w:val="single" w:sz="6" w:space="1" w:color="auto"/>
        </w:pBdr>
        <w:tabs>
          <w:tab w:val="left" w:pos="284"/>
          <w:tab w:val="right" w:leader="dot" w:pos="8789"/>
        </w:tabs>
        <w:spacing w:before="120" w:after="120"/>
        <w:jc w:val="center"/>
        <w:rPr>
          <w:b/>
        </w:rPr>
      </w:pPr>
      <w:r>
        <w:rPr>
          <w:b/>
        </w:rPr>
        <w:t>NAJWAŻNIEJSZE OZNACZENIA I SKRÓTY</w:t>
      </w:r>
    </w:p>
    <w:tbl>
      <w:tblPr>
        <w:tblW w:w="0" w:type="auto"/>
        <w:tblInd w:w="1488" w:type="dxa"/>
        <w:tblLayout w:type="fixed"/>
        <w:tblCellMar>
          <w:left w:w="70" w:type="dxa"/>
          <w:right w:w="70" w:type="dxa"/>
        </w:tblCellMar>
        <w:tblLook w:val="0000"/>
      </w:tblPr>
      <w:tblGrid>
        <w:gridCol w:w="850"/>
        <w:gridCol w:w="3686"/>
      </w:tblGrid>
      <w:tr w:rsidR="004C7C4F">
        <w:tblPrEx>
          <w:tblCellMar>
            <w:top w:w="0" w:type="dxa"/>
            <w:bottom w:w="0" w:type="dxa"/>
          </w:tblCellMar>
        </w:tblPrEx>
        <w:tc>
          <w:tcPr>
            <w:tcW w:w="850" w:type="dxa"/>
          </w:tcPr>
          <w:p w:rsidR="004C7C4F" w:rsidRDefault="004C7C4F" w:rsidP="004C7C4F">
            <w:pPr>
              <w:tabs>
                <w:tab w:val="right" w:leader="dot" w:pos="-1985"/>
                <w:tab w:val="left" w:pos="284"/>
              </w:tabs>
              <w:jc w:val="left"/>
            </w:pPr>
            <w:r>
              <w:t>OST</w:t>
            </w:r>
          </w:p>
        </w:tc>
        <w:tc>
          <w:tcPr>
            <w:tcW w:w="3686" w:type="dxa"/>
          </w:tcPr>
          <w:p w:rsidR="004C7C4F" w:rsidRDefault="004C7C4F" w:rsidP="004C7C4F">
            <w:pPr>
              <w:tabs>
                <w:tab w:val="right" w:leader="dot" w:pos="-1985"/>
                <w:tab w:val="left" w:pos="284"/>
              </w:tabs>
            </w:pPr>
            <w:r>
              <w:t>-  ogólna specyfikacja techniczna</w:t>
            </w:r>
          </w:p>
        </w:tc>
      </w:tr>
      <w:tr w:rsidR="004C7C4F">
        <w:tblPrEx>
          <w:tblCellMar>
            <w:top w:w="0" w:type="dxa"/>
            <w:bottom w:w="0" w:type="dxa"/>
          </w:tblCellMar>
        </w:tblPrEx>
        <w:tc>
          <w:tcPr>
            <w:tcW w:w="850" w:type="dxa"/>
          </w:tcPr>
          <w:p w:rsidR="004C7C4F" w:rsidRDefault="004C7C4F" w:rsidP="004C7C4F">
            <w:pPr>
              <w:tabs>
                <w:tab w:val="right" w:leader="dot" w:pos="-1985"/>
                <w:tab w:val="left" w:pos="284"/>
              </w:tabs>
              <w:jc w:val="left"/>
            </w:pPr>
            <w:r>
              <w:t>ST</w:t>
            </w:r>
          </w:p>
        </w:tc>
        <w:tc>
          <w:tcPr>
            <w:tcW w:w="3686" w:type="dxa"/>
          </w:tcPr>
          <w:p w:rsidR="004C7C4F" w:rsidRDefault="004C7C4F" w:rsidP="004C7C4F">
            <w:pPr>
              <w:tabs>
                <w:tab w:val="right" w:leader="dot" w:pos="-1985"/>
                <w:tab w:val="left" w:pos="284"/>
              </w:tabs>
              <w:ind w:left="194" w:hanging="194"/>
            </w:pPr>
            <w:r>
              <w:t xml:space="preserve">-  specyfikacja techniczna wykonania </w:t>
            </w:r>
          </w:p>
          <w:p w:rsidR="004C7C4F" w:rsidRDefault="004C7C4F" w:rsidP="004C7C4F">
            <w:pPr>
              <w:tabs>
                <w:tab w:val="right" w:leader="dot" w:pos="-1985"/>
                <w:tab w:val="left" w:pos="284"/>
              </w:tabs>
              <w:ind w:left="194" w:hanging="194"/>
            </w:pPr>
            <w:r>
              <w:t xml:space="preserve">    i odbioru robót budowlanych</w:t>
            </w:r>
          </w:p>
        </w:tc>
      </w:tr>
      <w:tr w:rsidR="004C7C4F">
        <w:tblPrEx>
          <w:tblCellMar>
            <w:top w:w="0" w:type="dxa"/>
            <w:bottom w:w="0" w:type="dxa"/>
          </w:tblCellMar>
        </w:tblPrEx>
        <w:tc>
          <w:tcPr>
            <w:tcW w:w="850" w:type="dxa"/>
          </w:tcPr>
          <w:p w:rsidR="004C7C4F" w:rsidRDefault="004C7C4F" w:rsidP="004C7C4F">
            <w:pPr>
              <w:tabs>
                <w:tab w:val="right" w:leader="dot" w:pos="-1985"/>
                <w:tab w:val="left" w:pos="284"/>
              </w:tabs>
              <w:jc w:val="left"/>
            </w:pPr>
            <w:r>
              <w:t>IBDiM</w:t>
            </w:r>
          </w:p>
        </w:tc>
        <w:tc>
          <w:tcPr>
            <w:tcW w:w="3686" w:type="dxa"/>
          </w:tcPr>
          <w:p w:rsidR="004C7C4F" w:rsidRDefault="004C7C4F" w:rsidP="004C7C4F">
            <w:pPr>
              <w:tabs>
                <w:tab w:val="right" w:leader="dot" w:pos="-1985"/>
                <w:tab w:val="left" w:pos="284"/>
              </w:tabs>
              <w:ind w:left="194" w:hanging="194"/>
            </w:pPr>
            <w:r>
              <w:t>-  Instytut Badawczy Dróg i Mostów</w:t>
            </w:r>
          </w:p>
        </w:tc>
      </w:tr>
    </w:tbl>
    <w:p w:rsidR="004C7C4F" w:rsidRDefault="004C7C4F" w:rsidP="004C7C4F">
      <w:pPr>
        <w:tabs>
          <w:tab w:val="right" w:leader="dot" w:pos="-1985"/>
          <w:tab w:val="left" w:pos="284"/>
        </w:tabs>
        <w:rPr>
          <w:sz w:val="19"/>
        </w:rPr>
      </w:pPr>
    </w:p>
    <w:p w:rsidR="004C7C4F" w:rsidRDefault="004C7C4F" w:rsidP="004C7C4F">
      <w:pPr>
        <w:rPr>
          <w:sz w:val="19"/>
        </w:rPr>
        <w:sectPr w:rsidR="004C7C4F" w:rsidSect="00697E92">
          <w:headerReference w:type="default" r:id="rId7"/>
          <w:pgSz w:w="11907" w:h="16840" w:code="9"/>
          <w:pgMar w:top="2835" w:right="2268" w:bottom="2835" w:left="2268" w:header="1985" w:footer="1531" w:gutter="0"/>
          <w:cols w:space="708"/>
          <w:titlePg/>
        </w:sectPr>
      </w:pPr>
    </w:p>
    <w:p w:rsidR="004C7C4F" w:rsidRDefault="004C7C4F" w:rsidP="00EA5543">
      <w:pPr>
        <w:pStyle w:val="Nagwek1"/>
        <w:tabs>
          <w:tab w:val="left" w:pos="1511"/>
        </w:tabs>
      </w:pPr>
      <w:bookmarkStart w:id="0" w:name="_Toc404150096"/>
      <w:bookmarkStart w:id="1" w:name="_Toc416830698"/>
      <w:bookmarkStart w:id="2" w:name="_Toc237920699"/>
      <w:r>
        <w:lastRenderedPageBreak/>
        <w:t>1. WSTĘP</w:t>
      </w:r>
      <w:bookmarkEnd w:id="0"/>
      <w:bookmarkEnd w:id="1"/>
      <w:bookmarkEnd w:id="2"/>
      <w:r w:rsidR="00EA5543">
        <w:tab/>
      </w:r>
    </w:p>
    <w:p w:rsidR="004C7C4F" w:rsidRDefault="004C7C4F" w:rsidP="004C7C4F">
      <w:pPr>
        <w:pStyle w:val="Nagwek2"/>
      </w:pPr>
      <w:bookmarkStart w:id="3" w:name="_Toc405615031"/>
      <w:bookmarkStart w:id="4" w:name="_Toc407161179"/>
      <w:r>
        <w:t>1.1. Przedmiot OST</w:t>
      </w:r>
      <w:bookmarkEnd w:id="3"/>
      <w:bookmarkEnd w:id="4"/>
    </w:p>
    <w:p w:rsidR="004C7C4F" w:rsidRDefault="004C7C4F" w:rsidP="004C7C4F">
      <w:pPr>
        <w:pStyle w:val="Standardowytekst"/>
      </w:pPr>
      <w:r>
        <w:tab/>
        <w:t xml:space="preserve">Przedmiotem niniejszej ogólnej specyfikacji technicznej (OST) są wymagania dotyczące wykonania i odbioru robót związanych z wykonaniem warstwy ścieralnej z </w:t>
      </w:r>
      <w:r w:rsidR="00A76B29">
        <w:t>betonu asfaltowego.</w:t>
      </w:r>
    </w:p>
    <w:p w:rsidR="004C7C4F" w:rsidRDefault="004C7C4F" w:rsidP="004C7C4F">
      <w:pPr>
        <w:pStyle w:val="Nagwek2"/>
      </w:pPr>
      <w:bookmarkStart w:id="5" w:name="_Toc405615032"/>
      <w:bookmarkStart w:id="6" w:name="_Toc407161180"/>
      <w:r>
        <w:t>1.2. Zakres stosowania OST</w:t>
      </w:r>
      <w:bookmarkEnd w:id="5"/>
      <w:bookmarkEnd w:id="6"/>
    </w:p>
    <w:p w:rsidR="004C7C4F" w:rsidRDefault="004C7C4F" w:rsidP="004C7C4F">
      <w:pPr>
        <w:pStyle w:val="Standardowytekst"/>
      </w:pPr>
      <w:r>
        <w:tab/>
        <w:t>Ogólna specyfikacja techniczna (OST) jest materiałem pomocniczym do  opracowania specyfikacji technicznej wykonania i odbioru robót budowlanych (ST) stosowanej jako dokument przetargowy i kontraktowy przy zlecaniu i realizacji robót na drogach krajowych.</w:t>
      </w:r>
    </w:p>
    <w:p w:rsidR="004C7C4F" w:rsidRDefault="004C7C4F" w:rsidP="004C7C4F">
      <w:pPr>
        <w:pStyle w:val="Standardowytekst"/>
      </w:pPr>
      <w:r>
        <w:tab/>
        <w:t>Zaleca się wykorzystanie OST przy zlecaniu robót na drogach wojewódzkich, powiatowych i gminnych.</w:t>
      </w:r>
    </w:p>
    <w:p w:rsidR="004C7C4F" w:rsidRDefault="004C7C4F" w:rsidP="004C7C4F">
      <w:pPr>
        <w:pStyle w:val="Nagwek2"/>
      </w:pPr>
      <w:bookmarkStart w:id="7" w:name="_Toc405615033"/>
      <w:bookmarkStart w:id="8" w:name="_Toc407161181"/>
      <w:r>
        <w:t>1.3. Zakres robót objętych OST</w:t>
      </w:r>
      <w:bookmarkEnd w:id="7"/>
      <w:bookmarkEnd w:id="8"/>
    </w:p>
    <w:p w:rsidR="004C7C4F" w:rsidRDefault="004C7C4F" w:rsidP="004C7C4F">
      <w:r>
        <w:tab/>
        <w:t xml:space="preserve">Ustalenia zawarte w niniejszej specyfikacji dotyczą zasad prowadzenia robót związanych z wykonaniem i odbiorem warstwy ścieralnej z </w:t>
      </w:r>
      <w:r w:rsidR="00A76B29">
        <w:t>betonu asfaltowego</w:t>
      </w:r>
      <w:r>
        <w:t xml:space="preserve"> wg PN-EN 13108-</w:t>
      </w:r>
      <w:r w:rsidR="00A76B29">
        <w:t>1</w:t>
      </w:r>
      <w:r>
        <w:t xml:space="preserve"> [47] i WT-2 Nawierzchnie asfaltowe 2008 [65] </w:t>
      </w:r>
      <w:r w:rsidR="007564F5">
        <w:t xml:space="preserve">z mieszanki </w:t>
      </w:r>
      <w:r w:rsidR="009B0E38">
        <w:t xml:space="preserve">mineralno-asfaltowej </w:t>
      </w:r>
      <w:r>
        <w:t>dostarczonej od producenta. W przypadku produkcji miesz</w:t>
      </w:r>
      <w:r w:rsidR="003E319A">
        <w:t>a</w:t>
      </w:r>
      <w:r>
        <w:t xml:space="preserve">nki </w:t>
      </w:r>
      <w:r w:rsidR="009B0E38">
        <w:t xml:space="preserve">mineralno-asfaltowej </w:t>
      </w:r>
      <w:r>
        <w:t>przez Wykonawcę dla potrzeb budowy, Wykonawca zobowiązany jest prowadzić Zakładową kontrolę produkcji (ZKP) zgodnie z WT-2 [65] punkt 7.4.1.5.</w:t>
      </w:r>
    </w:p>
    <w:p w:rsidR="004C7C4F" w:rsidRDefault="004C7C4F" w:rsidP="004C7C4F">
      <w:r>
        <w:tab/>
        <w:t xml:space="preserve">Warstwę ścieralną z </w:t>
      </w:r>
      <w:r w:rsidR="007564F5">
        <w:t>betonu asfaltowego</w:t>
      </w:r>
      <w:r>
        <w:t xml:space="preserve"> można wykonywać dla dróg kategorii ruchu od KR1 do KR</w:t>
      </w:r>
      <w:r w:rsidR="00161BB1">
        <w:t>4</w:t>
      </w:r>
      <w:r>
        <w:t xml:space="preserve"> (określenie kategorii ruchu podano w punkcie 1.4.7). Stosowane mieszanki </w:t>
      </w:r>
      <w:r w:rsidR="007564F5">
        <w:t xml:space="preserve"> </w:t>
      </w:r>
      <w:r w:rsidR="009B0E38">
        <w:t>betonu asfaltowego o</w:t>
      </w:r>
      <w:r>
        <w:t xml:space="preserve"> wymiarze D podano w tablicy 1.</w:t>
      </w:r>
    </w:p>
    <w:p w:rsidR="004C7C4F" w:rsidRDefault="004C7C4F" w:rsidP="004C7C4F">
      <w:pPr>
        <w:spacing w:before="60" w:after="60"/>
      </w:pPr>
      <w: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6132"/>
      </w:tblGrid>
      <w:tr w:rsidR="00DA3617" w:rsidTr="00DA3617">
        <w:trPr>
          <w:trHeight w:val="590"/>
        </w:trPr>
        <w:tc>
          <w:tcPr>
            <w:tcW w:w="1276" w:type="dxa"/>
            <w:vAlign w:val="center"/>
          </w:tcPr>
          <w:p w:rsidR="00DA3617" w:rsidRDefault="00DA3617" w:rsidP="00DA3617">
            <w:pPr>
              <w:jc w:val="center"/>
            </w:pPr>
            <w:r>
              <w:t>Kategoria</w:t>
            </w:r>
          </w:p>
          <w:p w:rsidR="00DA3617" w:rsidRDefault="00DA3617" w:rsidP="00DA3617">
            <w:pPr>
              <w:jc w:val="center"/>
            </w:pPr>
            <w:r>
              <w:t>ruchu</w:t>
            </w:r>
          </w:p>
        </w:tc>
        <w:tc>
          <w:tcPr>
            <w:tcW w:w="6132" w:type="dxa"/>
            <w:vAlign w:val="center"/>
          </w:tcPr>
          <w:p w:rsidR="00DA3617" w:rsidRPr="002B26DC" w:rsidRDefault="00DA3617" w:rsidP="00DA3617">
            <w:pPr>
              <w:jc w:val="center"/>
            </w:pPr>
            <w:r>
              <w:t>Mieszanki  o wymiarze D</w:t>
            </w:r>
            <w:r w:rsidRPr="00C64752">
              <w:rPr>
                <w:vertAlign w:val="superscript"/>
              </w:rPr>
              <w:t>1)</w:t>
            </w:r>
            <w:r>
              <w:t>,  mm</w:t>
            </w:r>
          </w:p>
        </w:tc>
      </w:tr>
      <w:tr w:rsidR="00CB24F9" w:rsidRPr="001606CD">
        <w:tc>
          <w:tcPr>
            <w:tcW w:w="1276" w:type="dxa"/>
          </w:tcPr>
          <w:p w:rsidR="00CB24F9" w:rsidRDefault="00CB24F9" w:rsidP="004C7C4F">
            <w:pPr>
              <w:spacing w:before="60" w:after="60"/>
              <w:jc w:val="center"/>
            </w:pPr>
            <w:r>
              <w:t>KR 1-2</w:t>
            </w:r>
          </w:p>
          <w:p w:rsidR="00CB24F9" w:rsidRDefault="00CB24F9" w:rsidP="00161BB1">
            <w:pPr>
              <w:spacing w:before="60" w:after="60"/>
              <w:jc w:val="center"/>
            </w:pPr>
            <w:r>
              <w:t>KR 3-4</w:t>
            </w:r>
          </w:p>
        </w:tc>
        <w:tc>
          <w:tcPr>
            <w:tcW w:w="6132" w:type="dxa"/>
          </w:tcPr>
          <w:p w:rsidR="00CB24F9" w:rsidRPr="00DC190F" w:rsidRDefault="00DC190F" w:rsidP="004C7C4F">
            <w:pPr>
              <w:spacing w:before="60" w:after="60"/>
              <w:jc w:val="center"/>
              <w:rPr>
                <w:lang w:val="en-US"/>
              </w:rPr>
            </w:pPr>
            <w:r w:rsidRPr="00DC190F">
              <w:rPr>
                <w:lang w:val="en-US"/>
              </w:rPr>
              <w:t>AC</w:t>
            </w:r>
            <w:r w:rsidR="00CB24F9" w:rsidRPr="00DC190F">
              <w:rPr>
                <w:lang w:val="en-US"/>
              </w:rPr>
              <w:t>5</w:t>
            </w:r>
            <w:r w:rsidRPr="00DC190F">
              <w:rPr>
                <w:lang w:val="en-US"/>
              </w:rPr>
              <w:t>S, AC8S, AC11S</w:t>
            </w:r>
          </w:p>
          <w:p w:rsidR="00DC190F" w:rsidRPr="001606CD" w:rsidRDefault="00DC190F" w:rsidP="004C7C4F">
            <w:pPr>
              <w:spacing w:before="60" w:after="60"/>
              <w:jc w:val="center"/>
              <w:rPr>
                <w:lang w:val="en-US"/>
              </w:rPr>
            </w:pPr>
            <w:r>
              <w:rPr>
                <w:lang w:val="en-US"/>
              </w:rPr>
              <w:t>AC8S, AC11S</w:t>
            </w:r>
          </w:p>
        </w:tc>
      </w:tr>
    </w:tbl>
    <w:p w:rsidR="004C7C4F" w:rsidRDefault="00697E92" w:rsidP="000A0655">
      <w:pPr>
        <w:spacing w:before="120"/>
      </w:pPr>
      <w:r>
        <w:rPr>
          <w:vertAlign w:val="superscript"/>
        </w:rPr>
        <w:t xml:space="preserve">1) </w:t>
      </w:r>
      <w:r w:rsidR="004C7C4F">
        <w:t>Podział ze względu na wymiar największego kruszywa</w:t>
      </w:r>
      <w:r w:rsidR="003B5A00">
        <w:t xml:space="preserve"> w mieszance.</w:t>
      </w:r>
    </w:p>
    <w:p w:rsidR="004C7C4F" w:rsidRDefault="004C7C4F" w:rsidP="004C7C4F">
      <w:pPr>
        <w:pStyle w:val="Nagwek2"/>
      </w:pPr>
      <w:r>
        <w:t>1.4. Określenia podstawowe</w:t>
      </w:r>
    </w:p>
    <w:p w:rsidR="004C7C4F" w:rsidRDefault="004C7C4F" w:rsidP="004C7C4F">
      <w:pPr>
        <w:pStyle w:val="StylIwony"/>
        <w:spacing w:before="0" w:after="0"/>
        <w:rPr>
          <w:rFonts w:ascii="Times New Roman" w:hAnsi="Times New Roman"/>
          <w:sz w:val="20"/>
        </w:rPr>
      </w:pPr>
      <w:r>
        <w:rPr>
          <w:rFonts w:ascii="Times New Roman" w:hAnsi="Times New Roman"/>
          <w:b/>
          <w:sz w:val="20"/>
        </w:rPr>
        <w:t xml:space="preserve">1.4.1. </w:t>
      </w:r>
      <w:r>
        <w:rPr>
          <w:rFonts w:ascii="Times New Roman" w:hAnsi="Times New Roman"/>
          <w:sz w:val="20"/>
        </w:rPr>
        <w:t>Nawierzchnia – konstrukcja składająca się z jednej lub kilku warstw służących do przejmowania i rozkładania obciążeń od ruchu pojazdów na podłoże.</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1.4.2. </w:t>
      </w:r>
      <w:r>
        <w:rPr>
          <w:rFonts w:ascii="Times New Roman" w:hAnsi="Times New Roman"/>
          <w:sz w:val="20"/>
        </w:rPr>
        <w:t>Warstwa ścieralna – górna warstwa nawierzchni będąca w bezpośrednim kontakcie z kołami pojazdów.</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1.4.3. </w:t>
      </w:r>
      <w:r>
        <w:rPr>
          <w:rFonts w:ascii="Times New Roman" w:hAnsi="Times New Roman"/>
          <w:sz w:val="20"/>
        </w:rPr>
        <w:t>Mieszanka mineralno-asfaltowa – mieszanka kruszyw i lepiszcza asfaltowego.</w:t>
      </w:r>
    </w:p>
    <w:p w:rsidR="004C7C4F" w:rsidRDefault="004C7C4F" w:rsidP="004C7C4F">
      <w:pPr>
        <w:pStyle w:val="StylIwony"/>
        <w:spacing w:after="0"/>
        <w:rPr>
          <w:rFonts w:ascii="Times New Roman" w:hAnsi="Times New Roman"/>
          <w:sz w:val="20"/>
        </w:rPr>
      </w:pPr>
      <w:r>
        <w:rPr>
          <w:rFonts w:ascii="Times New Roman" w:hAnsi="Times New Roman"/>
          <w:b/>
          <w:sz w:val="20"/>
        </w:rPr>
        <w:lastRenderedPageBreak/>
        <w:t xml:space="preserve">1.4.4. </w:t>
      </w:r>
      <w:r>
        <w:rPr>
          <w:rFonts w:ascii="Times New Roman" w:hAnsi="Times New Roman"/>
          <w:sz w:val="20"/>
        </w:rPr>
        <w:t>Wymiar mieszanki mineralno-asfaltowej – określenie mieszanki mineralno-asfaltowej, wyróżniające tę mieszankę ze zbioru mieszanek tego samego typu ze względu na największy wymiar kruszywa, np. wymiar 8 lub 11.</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1.4.5. </w:t>
      </w:r>
      <w:r w:rsidR="00B9621F" w:rsidRPr="00B9621F">
        <w:rPr>
          <w:rFonts w:ascii="Times New Roman" w:hAnsi="Times New Roman"/>
          <w:sz w:val="20"/>
        </w:rPr>
        <w:t>Beton</w:t>
      </w:r>
      <w:r w:rsidR="00B9621F">
        <w:rPr>
          <w:rFonts w:ascii="Times New Roman" w:hAnsi="Times New Roman"/>
          <w:sz w:val="20"/>
        </w:rPr>
        <w:t xml:space="preserve"> asfaltowy</w:t>
      </w:r>
      <w:r>
        <w:rPr>
          <w:rFonts w:ascii="Times New Roman" w:hAnsi="Times New Roman"/>
          <w:sz w:val="20"/>
        </w:rPr>
        <w:t xml:space="preserve"> – mieszanka mineralno-asfaltowa</w:t>
      </w:r>
      <w:r w:rsidR="00B9621F">
        <w:rPr>
          <w:rFonts w:ascii="Times New Roman" w:hAnsi="Times New Roman"/>
          <w:sz w:val="20"/>
        </w:rPr>
        <w:t xml:space="preserve">, w której kruszywo o uziarnieniu ciągłym lub </w:t>
      </w:r>
      <w:r>
        <w:rPr>
          <w:rFonts w:ascii="Times New Roman" w:hAnsi="Times New Roman"/>
          <w:sz w:val="20"/>
        </w:rPr>
        <w:t xml:space="preserve">nieciągłym </w:t>
      </w:r>
      <w:r w:rsidR="00B9621F">
        <w:rPr>
          <w:rFonts w:ascii="Times New Roman" w:hAnsi="Times New Roman"/>
          <w:sz w:val="20"/>
        </w:rPr>
        <w:t>tworzy strukturę wzajemnie klinującą się</w:t>
      </w:r>
      <w:r>
        <w:rPr>
          <w:rFonts w:ascii="Times New Roman" w:hAnsi="Times New Roman"/>
          <w:sz w:val="20"/>
        </w:rPr>
        <w:t>.</w:t>
      </w:r>
    </w:p>
    <w:p w:rsidR="00322AB1" w:rsidRPr="00322AB1" w:rsidRDefault="004C7C4F" w:rsidP="004C7C4F">
      <w:pPr>
        <w:pStyle w:val="StylIwony"/>
        <w:spacing w:after="0"/>
        <w:rPr>
          <w:rFonts w:ascii="Times New Roman" w:hAnsi="Times New Roman"/>
          <w:sz w:val="20"/>
        </w:rPr>
      </w:pPr>
      <w:r>
        <w:rPr>
          <w:rFonts w:ascii="Times New Roman" w:hAnsi="Times New Roman"/>
          <w:b/>
          <w:sz w:val="20"/>
        </w:rPr>
        <w:t xml:space="preserve">1.4.6. </w:t>
      </w:r>
      <w:r w:rsidR="008A3886">
        <w:rPr>
          <w:rFonts w:ascii="Times New Roman" w:hAnsi="Times New Roman"/>
          <w:sz w:val="20"/>
        </w:rPr>
        <w:t>Uziarnienie – skład ziarnowy kruszywa, wyrażony w procentach masy ziaren przechodzących przez określony zestaw sit.</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1.4.7. </w:t>
      </w:r>
      <w:r>
        <w:rPr>
          <w:rFonts w:ascii="Times New Roman" w:hAnsi="Times New Roman"/>
          <w:sz w:val="20"/>
        </w:rPr>
        <w:t>Kategoria ruchu – obciążenie drogi ruchem samochodowym, wyrażone w osiach obliczeniowych (100 kN) wg „Katalogu typowych konstrukcji nawierzchni podatnych i półsztywnych” GDDP-IBDiM [68].</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1.4.8. </w:t>
      </w:r>
      <w:r>
        <w:rPr>
          <w:rFonts w:ascii="Times New Roman" w:hAnsi="Times New Roman"/>
          <w:sz w:val="20"/>
        </w:rPr>
        <w:t>Wymiar kruszywa – wielkość ziaren kruszywa, określona przez dolny (d) i górny (D) wymiar sita.</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1.4.9. </w:t>
      </w:r>
      <w:r>
        <w:rPr>
          <w:rFonts w:ascii="Times New Roman" w:hAnsi="Times New Roman"/>
          <w:sz w:val="20"/>
        </w:rPr>
        <w:t xml:space="preserve">Kruszywo grube – kruszywo z ziaren o wymiarze: D ≤ </w:t>
      </w:r>
      <w:smartTag w:uri="urn:schemas-microsoft-com:office:smarttags" w:element="metricconverter">
        <w:smartTagPr>
          <w:attr w:name="ProductID" w:val="45 mm"/>
        </w:smartTagPr>
        <w:r>
          <w:rPr>
            <w:rFonts w:ascii="Times New Roman" w:hAnsi="Times New Roman"/>
            <w:sz w:val="20"/>
          </w:rPr>
          <w:t>45 mm</w:t>
        </w:r>
      </w:smartTag>
      <w:r>
        <w:rPr>
          <w:rFonts w:ascii="Times New Roman" w:hAnsi="Times New Roman"/>
          <w:sz w:val="20"/>
        </w:rPr>
        <w:t xml:space="preserve"> oraz d &gt; </w:t>
      </w:r>
      <w:smartTag w:uri="urn:schemas-microsoft-com:office:smarttags" w:element="metricconverter">
        <w:smartTagPr>
          <w:attr w:name="ProductID" w:val="2 mm"/>
        </w:smartTagPr>
        <w:r>
          <w:rPr>
            <w:rFonts w:ascii="Times New Roman" w:hAnsi="Times New Roman"/>
            <w:sz w:val="20"/>
          </w:rPr>
          <w:t>2 mm</w:t>
        </w:r>
      </w:smartTag>
      <w:r>
        <w:rPr>
          <w:rFonts w:ascii="Times New Roman" w:hAnsi="Times New Roman"/>
          <w:sz w:val="20"/>
        </w:rPr>
        <w:t>.</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1.4.10. </w:t>
      </w:r>
      <w:r>
        <w:rPr>
          <w:rFonts w:ascii="Times New Roman" w:hAnsi="Times New Roman"/>
          <w:sz w:val="20"/>
        </w:rPr>
        <w:t xml:space="preserve">Kruszywo drobne – kruszywo z ziaren o wymiarze: D ≤ </w:t>
      </w:r>
      <w:smartTag w:uri="urn:schemas-microsoft-com:office:smarttags" w:element="metricconverter">
        <w:smartTagPr>
          <w:attr w:name="ProductID" w:val="2 mm"/>
        </w:smartTagPr>
        <w:r>
          <w:rPr>
            <w:rFonts w:ascii="Times New Roman" w:hAnsi="Times New Roman"/>
            <w:sz w:val="20"/>
          </w:rPr>
          <w:t>2 mm</w:t>
        </w:r>
      </w:smartTag>
      <w:r>
        <w:rPr>
          <w:rFonts w:ascii="Times New Roman" w:hAnsi="Times New Roman"/>
          <w:sz w:val="20"/>
        </w:rPr>
        <w:t xml:space="preserve">, którego większa część pozostaje na sicie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1.4.11. </w:t>
      </w:r>
      <w:r>
        <w:rPr>
          <w:rFonts w:ascii="Times New Roman" w:hAnsi="Times New Roman"/>
          <w:sz w:val="20"/>
        </w:rPr>
        <w:t xml:space="preserve">Pył – kruszywo z ziaren przechodzących przez sito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1.4.12. </w:t>
      </w:r>
      <w:r>
        <w:rPr>
          <w:rFonts w:ascii="Times New Roman" w:hAnsi="Times New Roman"/>
          <w:sz w:val="20"/>
        </w:rPr>
        <w:t xml:space="preserve">Wypełniacz – kruszywo, którego większa część przechodzi przez sito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 (Wypełniacz mieszany – kruszywo, które składa się z wypełniacza pochodzenia mineralnego i wodorotlenku wapnia. Wypełniacz dodany – wypełniacz pochodzenia mineralnego, wyprodukowany oddzielnie).</w:t>
      </w:r>
    </w:p>
    <w:p w:rsidR="004C7C4F" w:rsidRPr="00946621" w:rsidRDefault="004C7C4F" w:rsidP="004C7C4F">
      <w:pPr>
        <w:pStyle w:val="StylIwony"/>
        <w:spacing w:after="0"/>
        <w:rPr>
          <w:rFonts w:ascii="Times New Roman" w:hAnsi="Times New Roman"/>
          <w:sz w:val="20"/>
        </w:rPr>
      </w:pPr>
      <w:r>
        <w:rPr>
          <w:rFonts w:ascii="Times New Roman" w:hAnsi="Times New Roman"/>
          <w:b/>
          <w:sz w:val="20"/>
        </w:rPr>
        <w:t xml:space="preserve">1.4.13. </w:t>
      </w:r>
      <w:r>
        <w:rPr>
          <w:rFonts w:ascii="Times New Roman" w:hAnsi="Times New Roman"/>
          <w:sz w:val="20"/>
        </w:rPr>
        <w:t>Kationowa emulsja asfaltowa – emulsja, w której emulgator nadaje dodatnie ładunki cząstkom zdyspergowanego asfaltu.</w:t>
      </w:r>
    </w:p>
    <w:p w:rsidR="004C7C4F" w:rsidRDefault="004C7C4F" w:rsidP="004C7C4F">
      <w:pPr>
        <w:pStyle w:val="StylIwony"/>
        <w:spacing w:after="0"/>
        <w:rPr>
          <w:rFonts w:ascii="Times New Roman" w:hAnsi="Times New Roman"/>
          <w:sz w:val="20"/>
        </w:rPr>
      </w:pPr>
      <w:r>
        <w:rPr>
          <w:rFonts w:ascii="Times New Roman" w:hAnsi="Times New Roman"/>
          <w:b/>
          <w:sz w:val="20"/>
        </w:rPr>
        <w:t xml:space="preserve">1.4.14. </w:t>
      </w:r>
      <w:r>
        <w:rPr>
          <w:rFonts w:ascii="Times New Roman" w:hAnsi="Times New Roman"/>
          <w:sz w:val="20"/>
        </w:rPr>
        <w:t>Pozostałe określenia podstawowe są zgodne z obowiązującymi, odpowiednimi polskimi normami i z definicjami podanymi w OST D-M-00.00.00 „Wymagania ogólne” pkt 1.4.</w:t>
      </w:r>
    </w:p>
    <w:p w:rsidR="004C7C4F" w:rsidRDefault="004C7C4F" w:rsidP="004C7C4F">
      <w:pPr>
        <w:pStyle w:val="StylIwony"/>
        <w:rPr>
          <w:rFonts w:ascii="Times New Roman" w:hAnsi="Times New Roman"/>
          <w:sz w:val="20"/>
        </w:rPr>
      </w:pPr>
      <w:r>
        <w:rPr>
          <w:rFonts w:ascii="Times New Roman" w:hAnsi="Times New Roman"/>
          <w:b/>
          <w:sz w:val="20"/>
        </w:rPr>
        <w:t xml:space="preserve">1.4.15. </w:t>
      </w:r>
      <w:r>
        <w:rPr>
          <w:rFonts w:ascii="Times New Roman" w:hAnsi="Times New Roman"/>
          <w:sz w:val="20"/>
        </w:rPr>
        <w:t>Symbole i skróty dodatkowe</w:t>
      </w:r>
    </w:p>
    <w:tbl>
      <w:tblPr>
        <w:tblW w:w="0" w:type="auto"/>
        <w:tblLook w:val="04A0"/>
      </w:tblPr>
      <w:tblGrid>
        <w:gridCol w:w="675"/>
        <w:gridCol w:w="6912"/>
      </w:tblGrid>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ACS</w:t>
            </w:r>
          </w:p>
        </w:tc>
        <w:tc>
          <w:tcPr>
            <w:tcW w:w="6912" w:type="dxa"/>
          </w:tcPr>
          <w:p w:rsidR="00EA5543" w:rsidRPr="00B937CA" w:rsidRDefault="00EA5543" w:rsidP="00B937CA">
            <w:pPr>
              <w:pStyle w:val="StylIwony"/>
              <w:numPr>
                <w:ilvl w:val="0"/>
                <w:numId w:val="35"/>
              </w:numPr>
              <w:spacing w:before="0" w:after="0"/>
              <w:ind w:left="318" w:hanging="219"/>
              <w:rPr>
                <w:rFonts w:ascii="Times New Roman" w:hAnsi="Times New Roman"/>
                <w:sz w:val="20"/>
              </w:rPr>
            </w:pPr>
            <w:r w:rsidRPr="00B937CA">
              <w:rPr>
                <w:rFonts w:ascii="Times New Roman" w:hAnsi="Times New Roman"/>
                <w:sz w:val="20"/>
              </w:rPr>
              <w:t>beton asfaltowy do warstwy ścieralnej</w:t>
            </w:r>
          </w:p>
        </w:tc>
      </w:tr>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PMB</w:t>
            </w:r>
          </w:p>
        </w:tc>
        <w:tc>
          <w:tcPr>
            <w:tcW w:w="6912" w:type="dxa"/>
          </w:tcPr>
          <w:p w:rsidR="00EA5543" w:rsidRPr="00B937CA" w:rsidRDefault="00EA5543" w:rsidP="00B937CA">
            <w:pPr>
              <w:pStyle w:val="StylIwony"/>
              <w:numPr>
                <w:ilvl w:val="0"/>
                <w:numId w:val="36"/>
              </w:numPr>
              <w:spacing w:before="0" w:after="0"/>
              <w:ind w:left="318" w:hanging="219"/>
              <w:rPr>
                <w:rFonts w:ascii="Times New Roman" w:hAnsi="Times New Roman"/>
                <w:sz w:val="20"/>
              </w:rPr>
            </w:pPr>
            <w:r w:rsidRPr="00B937CA">
              <w:rPr>
                <w:rFonts w:ascii="Times New Roman" w:hAnsi="Times New Roman"/>
                <w:sz w:val="20"/>
              </w:rPr>
              <w:t>polimeroasfalt,</w:t>
            </w:r>
          </w:p>
        </w:tc>
      </w:tr>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D</w:t>
            </w:r>
          </w:p>
        </w:tc>
        <w:tc>
          <w:tcPr>
            <w:tcW w:w="6912" w:type="dxa"/>
          </w:tcPr>
          <w:p w:rsidR="00EA5543" w:rsidRPr="00B937CA" w:rsidRDefault="00EA5543" w:rsidP="00B937CA">
            <w:pPr>
              <w:pStyle w:val="StylIwony"/>
              <w:numPr>
                <w:ilvl w:val="0"/>
                <w:numId w:val="36"/>
              </w:numPr>
              <w:spacing w:before="0" w:after="0"/>
              <w:ind w:left="318" w:hanging="219"/>
              <w:rPr>
                <w:rFonts w:ascii="Times New Roman" w:hAnsi="Times New Roman"/>
                <w:sz w:val="20"/>
              </w:rPr>
            </w:pPr>
            <w:r w:rsidRPr="00B937CA">
              <w:rPr>
                <w:rFonts w:ascii="Times New Roman" w:hAnsi="Times New Roman"/>
                <w:sz w:val="20"/>
              </w:rPr>
              <w:t>górny wymiar sita (przy określaniu wielkości ziaren kruszywa),</w:t>
            </w:r>
          </w:p>
        </w:tc>
      </w:tr>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d</w:t>
            </w:r>
          </w:p>
        </w:tc>
        <w:tc>
          <w:tcPr>
            <w:tcW w:w="6912" w:type="dxa"/>
          </w:tcPr>
          <w:p w:rsidR="00EA5543" w:rsidRPr="00B937CA" w:rsidRDefault="00EA5543" w:rsidP="00B937CA">
            <w:pPr>
              <w:pStyle w:val="StylIwony"/>
              <w:numPr>
                <w:ilvl w:val="0"/>
                <w:numId w:val="36"/>
              </w:numPr>
              <w:spacing w:before="0" w:after="0"/>
              <w:ind w:left="318" w:hanging="219"/>
              <w:rPr>
                <w:rFonts w:ascii="Times New Roman" w:hAnsi="Times New Roman"/>
                <w:sz w:val="20"/>
              </w:rPr>
            </w:pPr>
            <w:r w:rsidRPr="00B937CA">
              <w:rPr>
                <w:rFonts w:ascii="Times New Roman" w:hAnsi="Times New Roman"/>
                <w:sz w:val="20"/>
              </w:rPr>
              <w:t>dolny wymiar sita (przy określaniu wielkości ziaren kruszywa),</w:t>
            </w:r>
          </w:p>
        </w:tc>
      </w:tr>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C</w:t>
            </w:r>
          </w:p>
        </w:tc>
        <w:tc>
          <w:tcPr>
            <w:tcW w:w="6912" w:type="dxa"/>
          </w:tcPr>
          <w:p w:rsidR="00EA5543" w:rsidRPr="00B937CA" w:rsidRDefault="00EA5543" w:rsidP="00B937CA">
            <w:pPr>
              <w:pStyle w:val="StylIwony"/>
              <w:numPr>
                <w:ilvl w:val="0"/>
                <w:numId w:val="36"/>
              </w:numPr>
              <w:spacing w:before="0" w:after="0"/>
              <w:ind w:left="318" w:hanging="219"/>
              <w:rPr>
                <w:rFonts w:ascii="Times New Roman" w:hAnsi="Times New Roman"/>
                <w:sz w:val="20"/>
              </w:rPr>
            </w:pPr>
            <w:r w:rsidRPr="00B937CA">
              <w:rPr>
                <w:rFonts w:ascii="Times New Roman" w:hAnsi="Times New Roman"/>
                <w:sz w:val="20"/>
              </w:rPr>
              <w:t>kationowa emulsja asfaltowa,</w:t>
            </w:r>
          </w:p>
        </w:tc>
      </w:tr>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NPD</w:t>
            </w:r>
          </w:p>
        </w:tc>
        <w:tc>
          <w:tcPr>
            <w:tcW w:w="6912" w:type="dxa"/>
          </w:tcPr>
          <w:p w:rsidR="00EA5543" w:rsidRPr="00B937CA" w:rsidRDefault="00EA5543" w:rsidP="00B937CA">
            <w:pPr>
              <w:pStyle w:val="StylIwony"/>
              <w:numPr>
                <w:ilvl w:val="0"/>
                <w:numId w:val="36"/>
              </w:numPr>
              <w:spacing w:before="0" w:after="0"/>
              <w:ind w:left="318" w:hanging="219"/>
              <w:rPr>
                <w:rFonts w:ascii="Times New Roman" w:hAnsi="Times New Roman"/>
                <w:sz w:val="20"/>
              </w:rPr>
            </w:pPr>
            <w:r w:rsidRPr="00B937CA">
              <w:rPr>
                <w:rFonts w:ascii="Times New Roman" w:hAnsi="Times New Roman"/>
                <w:sz w:val="20"/>
              </w:rPr>
              <w:t>właściwość użytkowa nie określana (ang. No Performance Determined; producent może jej nie określać),</w:t>
            </w:r>
          </w:p>
        </w:tc>
      </w:tr>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TBR</w:t>
            </w:r>
          </w:p>
        </w:tc>
        <w:tc>
          <w:tcPr>
            <w:tcW w:w="6912" w:type="dxa"/>
          </w:tcPr>
          <w:p w:rsidR="00EA5543" w:rsidRPr="00B937CA" w:rsidRDefault="00EA5543" w:rsidP="00B937CA">
            <w:pPr>
              <w:pStyle w:val="StylIwony"/>
              <w:numPr>
                <w:ilvl w:val="0"/>
                <w:numId w:val="36"/>
              </w:numPr>
              <w:spacing w:before="0" w:after="0"/>
              <w:ind w:left="318" w:hanging="219"/>
              <w:rPr>
                <w:rFonts w:ascii="Times New Roman" w:hAnsi="Times New Roman"/>
                <w:sz w:val="20"/>
              </w:rPr>
            </w:pPr>
            <w:r w:rsidRPr="00B937CA">
              <w:rPr>
                <w:rFonts w:ascii="Times New Roman" w:hAnsi="Times New Roman"/>
                <w:sz w:val="20"/>
              </w:rPr>
              <w:t>do zadeklarowania (ang. To Be Reported; producent może dostarczyć odpowiednie informacje, jednak nie jest do tego zobowiązany),</w:t>
            </w:r>
          </w:p>
        </w:tc>
      </w:tr>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IRI</w:t>
            </w:r>
          </w:p>
        </w:tc>
        <w:tc>
          <w:tcPr>
            <w:tcW w:w="6912" w:type="dxa"/>
          </w:tcPr>
          <w:p w:rsidR="00EA5543" w:rsidRPr="00B937CA" w:rsidRDefault="00EA5543" w:rsidP="00B937CA">
            <w:pPr>
              <w:pStyle w:val="StylIwony"/>
              <w:numPr>
                <w:ilvl w:val="0"/>
                <w:numId w:val="36"/>
              </w:numPr>
              <w:spacing w:before="0" w:after="0"/>
              <w:ind w:left="318" w:hanging="219"/>
              <w:rPr>
                <w:rFonts w:ascii="Times New Roman" w:hAnsi="Times New Roman"/>
                <w:sz w:val="20"/>
              </w:rPr>
            </w:pPr>
            <w:r w:rsidRPr="00B937CA">
              <w:rPr>
                <w:rFonts w:ascii="Times New Roman" w:hAnsi="Times New Roman"/>
                <w:sz w:val="20"/>
              </w:rPr>
              <w:t>(International Roughness Index) międzynarodowy wskaźnik równości,</w:t>
            </w:r>
          </w:p>
        </w:tc>
      </w:tr>
      <w:tr w:rsidR="00EA5543" w:rsidRPr="00EA5543" w:rsidTr="00B937CA">
        <w:tc>
          <w:tcPr>
            <w:tcW w:w="675" w:type="dxa"/>
          </w:tcPr>
          <w:p w:rsidR="00EA5543" w:rsidRPr="00B937CA" w:rsidRDefault="00EA5543" w:rsidP="00B937CA">
            <w:pPr>
              <w:pStyle w:val="StylIwony"/>
              <w:spacing w:before="0" w:after="0"/>
              <w:rPr>
                <w:rFonts w:ascii="Times New Roman" w:hAnsi="Times New Roman"/>
                <w:sz w:val="20"/>
              </w:rPr>
            </w:pPr>
            <w:r w:rsidRPr="00B937CA">
              <w:rPr>
                <w:rFonts w:ascii="Times New Roman" w:hAnsi="Times New Roman"/>
                <w:sz w:val="20"/>
              </w:rPr>
              <w:t>MOP</w:t>
            </w:r>
          </w:p>
        </w:tc>
        <w:tc>
          <w:tcPr>
            <w:tcW w:w="6912" w:type="dxa"/>
          </w:tcPr>
          <w:p w:rsidR="00EA5543" w:rsidRPr="00B937CA" w:rsidRDefault="00EA5543" w:rsidP="00B937CA">
            <w:pPr>
              <w:pStyle w:val="StylIwony"/>
              <w:numPr>
                <w:ilvl w:val="0"/>
                <w:numId w:val="36"/>
              </w:numPr>
              <w:spacing w:before="0" w:after="0"/>
              <w:ind w:left="318" w:hanging="219"/>
              <w:rPr>
                <w:rFonts w:ascii="Times New Roman" w:hAnsi="Times New Roman"/>
                <w:sz w:val="20"/>
              </w:rPr>
            </w:pPr>
            <w:r w:rsidRPr="00B937CA">
              <w:rPr>
                <w:rFonts w:ascii="Times New Roman" w:hAnsi="Times New Roman"/>
                <w:sz w:val="20"/>
              </w:rPr>
              <w:t xml:space="preserve">miejsce obsługi podróżnych. </w:t>
            </w:r>
          </w:p>
        </w:tc>
      </w:tr>
    </w:tbl>
    <w:p w:rsidR="004C7C4F" w:rsidRDefault="004C7C4F" w:rsidP="004C7C4F">
      <w:pPr>
        <w:pStyle w:val="Nagwek2"/>
      </w:pPr>
      <w:r>
        <w:lastRenderedPageBreak/>
        <w:t>1.5. Ogólne wymagania dotyczące robót</w:t>
      </w:r>
    </w:p>
    <w:p w:rsidR="004C7C4F" w:rsidRDefault="004C7C4F" w:rsidP="004C7C4F">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robót podano w OST D-M-00.00.00 „Wymagania ogólne” [1] pkt 1.5.</w:t>
      </w:r>
    </w:p>
    <w:p w:rsidR="004C7C4F" w:rsidRDefault="004C7C4F" w:rsidP="004C7C4F">
      <w:pPr>
        <w:pStyle w:val="Nagwek1"/>
      </w:pPr>
      <w:bookmarkStart w:id="9" w:name="_Toc431184075"/>
      <w:bookmarkStart w:id="10" w:name="_Toc208892382"/>
      <w:bookmarkStart w:id="11" w:name="_Toc210107778"/>
      <w:bookmarkStart w:id="12" w:name="_Toc237920700"/>
      <w:r>
        <w:t>2. MATERIAŁY</w:t>
      </w:r>
      <w:bookmarkEnd w:id="9"/>
      <w:bookmarkEnd w:id="10"/>
      <w:bookmarkEnd w:id="11"/>
      <w:bookmarkEnd w:id="12"/>
    </w:p>
    <w:p w:rsidR="004C7C4F" w:rsidRDefault="004C7C4F" w:rsidP="004C7C4F">
      <w:pPr>
        <w:pStyle w:val="Nagwek2"/>
      </w:pPr>
      <w:r>
        <w:t>2.1. Ogólne wymagania dotyczące materiałów</w:t>
      </w:r>
    </w:p>
    <w:p w:rsidR="004C7C4F" w:rsidRDefault="004C7C4F" w:rsidP="004C7C4F">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materiałów, ich pozyskiwania i składowania, podano w OST D-M-00.00.00 „Wymagania ogólne” [1] pkt 2.</w:t>
      </w:r>
    </w:p>
    <w:p w:rsidR="004C7C4F" w:rsidRDefault="004C7C4F" w:rsidP="00697E92">
      <w:pPr>
        <w:pStyle w:val="Nagwek2"/>
      </w:pPr>
      <w:r>
        <w:t>2.2. Lepiszcza asfaltowe</w:t>
      </w:r>
    </w:p>
    <w:p w:rsidR="004C7C4F" w:rsidRDefault="004C7C4F" w:rsidP="004C7C4F">
      <w:r>
        <w:tab/>
        <w:t>Należy stosować asfalty drogowe wg PN-EN 12591 [27] lub polimeroasfalty wg PN-EN 14023 [59]. Rodzaje stosowanych lepiszcz asfaltowych podano w tablicy 2. Oprócz lepiszcz wymienionych w tablicy 2 można stosować inne lepiszcza nienormowe według aprobat technicznych.</w:t>
      </w:r>
    </w:p>
    <w:p w:rsidR="004C7C4F" w:rsidRDefault="004C7C4F" w:rsidP="004C7C4F">
      <w:pPr>
        <w:spacing w:before="60" w:after="60"/>
      </w:pPr>
      <w:r>
        <w:t xml:space="preserve">Tablica 2. Zalecane  lepiszcza asfaltowego do </w:t>
      </w:r>
      <w:r w:rsidR="00462C0E">
        <w:t>warstwy ścieralnej z betonu asfaltowego</w:t>
      </w:r>
    </w:p>
    <w:tbl>
      <w:tblPr>
        <w:tblW w:w="7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418"/>
        <w:gridCol w:w="1842"/>
        <w:gridCol w:w="2867"/>
      </w:tblGrid>
      <w:tr w:rsidR="004C7C4F">
        <w:tc>
          <w:tcPr>
            <w:tcW w:w="1384" w:type="dxa"/>
            <w:tcBorders>
              <w:bottom w:val="nil"/>
            </w:tcBorders>
          </w:tcPr>
          <w:p w:rsidR="004C7C4F" w:rsidRDefault="004C7C4F" w:rsidP="004C7C4F">
            <w:pPr>
              <w:spacing w:before="60"/>
              <w:jc w:val="center"/>
            </w:pPr>
            <w:r>
              <w:t>Kategoria</w:t>
            </w:r>
          </w:p>
        </w:tc>
        <w:tc>
          <w:tcPr>
            <w:tcW w:w="1418" w:type="dxa"/>
            <w:tcBorders>
              <w:bottom w:val="nil"/>
            </w:tcBorders>
          </w:tcPr>
          <w:p w:rsidR="004C7C4F" w:rsidRDefault="004C7C4F" w:rsidP="004C7C4F">
            <w:pPr>
              <w:spacing w:before="60"/>
              <w:jc w:val="center"/>
            </w:pPr>
            <w:r>
              <w:t>Mieszanka</w:t>
            </w:r>
          </w:p>
        </w:tc>
        <w:tc>
          <w:tcPr>
            <w:tcW w:w="4709" w:type="dxa"/>
            <w:gridSpan w:val="2"/>
          </w:tcPr>
          <w:p w:rsidR="004C7C4F" w:rsidRDefault="004C7C4F" w:rsidP="004C7C4F">
            <w:pPr>
              <w:spacing w:before="60"/>
              <w:jc w:val="center"/>
            </w:pPr>
            <w:r>
              <w:t xml:space="preserve">Gatunek lepiszcza  </w:t>
            </w:r>
            <w:r w:rsidR="00CE51BF">
              <w:t xml:space="preserve"> </w:t>
            </w:r>
          </w:p>
        </w:tc>
      </w:tr>
      <w:tr w:rsidR="004C7C4F">
        <w:tc>
          <w:tcPr>
            <w:tcW w:w="1384" w:type="dxa"/>
            <w:tcBorders>
              <w:top w:val="nil"/>
            </w:tcBorders>
          </w:tcPr>
          <w:p w:rsidR="004C7C4F" w:rsidRDefault="004C7C4F" w:rsidP="004C7C4F">
            <w:pPr>
              <w:spacing w:after="60"/>
              <w:jc w:val="center"/>
            </w:pPr>
            <w:r>
              <w:t>ruchu</w:t>
            </w:r>
          </w:p>
        </w:tc>
        <w:tc>
          <w:tcPr>
            <w:tcW w:w="1418" w:type="dxa"/>
            <w:tcBorders>
              <w:top w:val="nil"/>
            </w:tcBorders>
          </w:tcPr>
          <w:p w:rsidR="004C7C4F" w:rsidRDefault="00CE51BF" w:rsidP="004C7C4F">
            <w:pPr>
              <w:spacing w:after="60"/>
              <w:jc w:val="center"/>
            </w:pPr>
            <w:r>
              <w:t>AC</w:t>
            </w:r>
            <w:r w:rsidR="003E319A">
              <w:t>S</w:t>
            </w:r>
          </w:p>
        </w:tc>
        <w:tc>
          <w:tcPr>
            <w:tcW w:w="1842" w:type="dxa"/>
          </w:tcPr>
          <w:p w:rsidR="004C7C4F" w:rsidRDefault="004C7C4F" w:rsidP="004C7C4F">
            <w:pPr>
              <w:spacing w:after="60"/>
              <w:jc w:val="center"/>
            </w:pPr>
            <w:r>
              <w:t>asfalt drogow</w:t>
            </w:r>
            <w:r w:rsidR="003E319A">
              <w:t>y</w:t>
            </w:r>
          </w:p>
        </w:tc>
        <w:tc>
          <w:tcPr>
            <w:tcW w:w="2867" w:type="dxa"/>
          </w:tcPr>
          <w:p w:rsidR="004C7C4F" w:rsidRDefault="004C7C4F" w:rsidP="004C7C4F">
            <w:pPr>
              <w:spacing w:after="60"/>
              <w:jc w:val="center"/>
            </w:pPr>
            <w:r>
              <w:t>polimeroasfalt</w:t>
            </w:r>
          </w:p>
        </w:tc>
      </w:tr>
      <w:tr w:rsidR="003B5A00">
        <w:tc>
          <w:tcPr>
            <w:tcW w:w="1384" w:type="dxa"/>
          </w:tcPr>
          <w:p w:rsidR="003B5A00" w:rsidRDefault="003B5A00" w:rsidP="004B27B3">
            <w:pPr>
              <w:spacing w:before="120"/>
              <w:jc w:val="center"/>
            </w:pPr>
            <w:r>
              <w:t>KR1 – KR2</w:t>
            </w:r>
          </w:p>
        </w:tc>
        <w:tc>
          <w:tcPr>
            <w:tcW w:w="1418" w:type="dxa"/>
          </w:tcPr>
          <w:p w:rsidR="003B5A00" w:rsidRPr="00EF563C" w:rsidRDefault="003B5A00" w:rsidP="004C7C4F">
            <w:pPr>
              <w:jc w:val="center"/>
            </w:pPr>
            <w:r>
              <w:t>AC5S, AC8S, AC11S</w:t>
            </w:r>
          </w:p>
        </w:tc>
        <w:tc>
          <w:tcPr>
            <w:tcW w:w="1842" w:type="dxa"/>
          </w:tcPr>
          <w:p w:rsidR="003B5A00" w:rsidRPr="00EF563C" w:rsidRDefault="003B5A00" w:rsidP="004B27B3">
            <w:pPr>
              <w:spacing w:before="120"/>
              <w:jc w:val="center"/>
            </w:pPr>
            <w:r>
              <w:t xml:space="preserve"> 50/70</w:t>
            </w:r>
            <w:r>
              <w:rPr>
                <w:vertAlign w:val="superscript"/>
              </w:rPr>
              <w:t>1</w:t>
            </w:r>
            <w:r w:rsidRPr="00C64752">
              <w:rPr>
                <w:vertAlign w:val="superscript"/>
              </w:rPr>
              <w:t>)</w:t>
            </w:r>
            <w:r>
              <w:t>,   70/100</w:t>
            </w:r>
          </w:p>
        </w:tc>
        <w:tc>
          <w:tcPr>
            <w:tcW w:w="2867" w:type="dxa"/>
            <w:vMerge w:val="restart"/>
          </w:tcPr>
          <w:p w:rsidR="003B5A00" w:rsidRDefault="003B5A00" w:rsidP="00C234FC">
            <w:pPr>
              <w:spacing w:before="120"/>
              <w:jc w:val="center"/>
            </w:pPr>
            <w:r>
              <w:t>PMB 45/80-55,</w:t>
            </w:r>
          </w:p>
          <w:p w:rsidR="003B5A00" w:rsidRPr="00C64752" w:rsidRDefault="003B5A00" w:rsidP="004C7C4F">
            <w:pPr>
              <w:jc w:val="center"/>
              <w:rPr>
                <w:vertAlign w:val="superscript"/>
              </w:rPr>
            </w:pPr>
            <w:r>
              <w:t>PMB 45/80-65</w:t>
            </w:r>
          </w:p>
        </w:tc>
      </w:tr>
      <w:tr w:rsidR="003B5A00">
        <w:tc>
          <w:tcPr>
            <w:tcW w:w="1384" w:type="dxa"/>
          </w:tcPr>
          <w:p w:rsidR="003B5A00" w:rsidRDefault="003B5A00" w:rsidP="00C234FC">
            <w:pPr>
              <w:spacing w:before="60" w:after="60"/>
              <w:jc w:val="center"/>
            </w:pPr>
            <w:r>
              <w:t>KR3 – KR4</w:t>
            </w:r>
          </w:p>
        </w:tc>
        <w:tc>
          <w:tcPr>
            <w:tcW w:w="1418" w:type="dxa"/>
          </w:tcPr>
          <w:p w:rsidR="003B5A00" w:rsidRPr="00EF563C" w:rsidRDefault="003B5A00" w:rsidP="00C234FC">
            <w:pPr>
              <w:spacing w:before="60" w:after="60"/>
              <w:jc w:val="left"/>
            </w:pPr>
            <w:r>
              <w:t>AC8S, AC11S</w:t>
            </w:r>
          </w:p>
        </w:tc>
        <w:tc>
          <w:tcPr>
            <w:tcW w:w="1842" w:type="dxa"/>
          </w:tcPr>
          <w:p w:rsidR="003B5A00" w:rsidRDefault="003B5A00" w:rsidP="00C234FC">
            <w:pPr>
              <w:spacing w:before="60" w:after="60"/>
              <w:jc w:val="center"/>
            </w:pPr>
            <w:r>
              <w:t xml:space="preserve">   50/70 </w:t>
            </w:r>
            <w:r>
              <w:rPr>
                <w:vertAlign w:val="superscript"/>
              </w:rPr>
              <w:t>1</w:t>
            </w:r>
            <w:r w:rsidRPr="00C64752">
              <w:rPr>
                <w:vertAlign w:val="superscript"/>
              </w:rPr>
              <w:t>)</w:t>
            </w:r>
            <w:r>
              <w:t xml:space="preserve">  </w:t>
            </w:r>
          </w:p>
        </w:tc>
        <w:tc>
          <w:tcPr>
            <w:tcW w:w="2867" w:type="dxa"/>
            <w:vMerge/>
            <w:tcBorders>
              <w:bottom w:val="nil"/>
            </w:tcBorders>
          </w:tcPr>
          <w:p w:rsidR="003B5A00" w:rsidRDefault="003B5A00" w:rsidP="004C7C4F">
            <w:pPr>
              <w:jc w:val="center"/>
            </w:pPr>
          </w:p>
        </w:tc>
      </w:tr>
      <w:tr w:rsidR="004C7C4F" w:rsidTr="00055548">
        <w:trPr>
          <w:trHeight w:val="477"/>
        </w:trPr>
        <w:tc>
          <w:tcPr>
            <w:tcW w:w="7511" w:type="dxa"/>
            <w:gridSpan w:val="4"/>
          </w:tcPr>
          <w:p w:rsidR="004C7C4F" w:rsidRDefault="004C7C4F" w:rsidP="00055548">
            <w:pPr>
              <w:numPr>
                <w:ilvl w:val="0"/>
                <w:numId w:val="12"/>
              </w:numPr>
              <w:tabs>
                <w:tab w:val="clear" w:pos="720"/>
                <w:tab w:val="num" w:pos="426"/>
              </w:tabs>
              <w:ind w:left="426" w:hanging="284"/>
            </w:pPr>
            <w:r>
              <w:t>Nie zaleca się do stosowania w regionach, gdzie spodziewana minimalna temperatura nawierzchni wynosi poniżej -28</w:t>
            </w:r>
            <w:r w:rsidR="004350F6" w:rsidRPr="004350F6">
              <w:t>°</w:t>
            </w:r>
            <w:r>
              <w:t>C (region północno-wschodni i tereny podgórskie)</w:t>
            </w:r>
          </w:p>
        </w:tc>
      </w:tr>
    </w:tbl>
    <w:p w:rsidR="004C7C4F" w:rsidRDefault="004C7C4F" w:rsidP="004C7C4F">
      <w:pPr>
        <w:ind w:left="993" w:hanging="993"/>
        <w:rPr>
          <w:sz w:val="16"/>
          <w:szCs w:val="16"/>
        </w:rPr>
      </w:pPr>
    </w:p>
    <w:p w:rsidR="00283F7E" w:rsidRDefault="00283F7E" w:rsidP="00283F7E">
      <w:r>
        <w:t xml:space="preserve">Asfalty drogowe powinny spełniać wymagania podane w tablicy 3. </w:t>
      </w:r>
    </w:p>
    <w:p w:rsidR="00283F7E" w:rsidRDefault="00283F7E" w:rsidP="00283F7E">
      <w:r>
        <w:t>Polimeroasfalty  powinny spełniać wymagania podane  w tablicy 4.</w:t>
      </w:r>
    </w:p>
    <w:p w:rsidR="00283F7E" w:rsidRDefault="00283F7E" w:rsidP="00C234FC">
      <w:pPr>
        <w:spacing w:before="120" w:after="120"/>
      </w:pPr>
      <w: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409"/>
        <w:gridCol w:w="851"/>
        <w:gridCol w:w="1984"/>
        <w:gridCol w:w="851"/>
        <w:gridCol w:w="882"/>
      </w:tblGrid>
      <w:tr w:rsidR="00177D78" w:rsidTr="00177D78">
        <w:tc>
          <w:tcPr>
            <w:tcW w:w="534" w:type="dxa"/>
            <w:vMerge w:val="restart"/>
            <w:vAlign w:val="center"/>
          </w:tcPr>
          <w:p w:rsidR="00177D78" w:rsidRDefault="00177D78" w:rsidP="00177D78">
            <w:pPr>
              <w:jc w:val="center"/>
            </w:pPr>
            <w:r>
              <w:t>Lp.</w:t>
            </w:r>
          </w:p>
        </w:tc>
        <w:tc>
          <w:tcPr>
            <w:tcW w:w="3260" w:type="dxa"/>
            <w:gridSpan w:val="2"/>
            <w:vMerge w:val="restart"/>
            <w:vAlign w:val="center"/>
          </w:tcPr>
          <w:p w:rsidR="00177D78" w:rsidRDefault="00177D78" w:rsidP="00177D78">
            <w:pPr>
              <w:jc w:val="center"/>
            </w:pPr>
            <w:r>
              <w:t>Właściwości</w:t>
            </w:r>
          </w:p>
        </w:tc>
        <w:tc>
          <w:tcPr>
            <w:tcW w:w="1984" w:type="dxa"/>
            <w:vMerge w:val="restart"/>
            <w:vAlign w:val="center"/>
          </w:tcPr>
          <w:p w:rsidR="00177D78" w:rsidRDefault="00177D78" w:rsidP="00177D78">
            <w:pPr>
              <w:jc w:val="center"/>
            </w:pPr>
            <w:r>
              <w:t>Metoda</w:t>
            </w:r>
          </w:p>
          <w:p w:rsidR="00177D78" w:rsidRDefault="00177D78" w:rsidP="00177D78">
            <w:pPr>
              <w:jc w:val="center"/>
            </w:pPr>
            <w:r>
              <w:t>badania</w:t>
            </w:r>
          </w:p>
        </w:tc>
        <w:tc>
          <w:tcPr>
            <w:tcW w:w="1733" w:type="dxa"/>
            <w:gridSpan w:val="2"/>
          </w:tcPr>
          <w:p w:rsidR="00177D78" w:rsidRDefault="00177D78" w:rsidP="007A0CCE">
            <w:pPr>
              <w:jc w:val="center"/>
            </w:pPr>
            <w:r>
              <w:t>Rodzaj asfaltu</w:t>
            </w:r>
          </w:p>
        </w:tc>
      </w:tr>
      <w:tr w:rsidR="00177D78" w:rsidTr="00B937CA">
        <w:tc>
          <w:tcPr>
            <w:tcW w:w="534" w:type="dxa"/>
            <w:vMerge/>
          </w:tcPr>
          <w:p w:rsidR="00177D78" w:rsidRDefault="00177D78" w:rsidP="007A0CCE">
            <w:pPr>
              <w:jc w:val="center"/>
            </w:pPr>
          </w:p>
        </w:tc>
        <w:tc>
          <w:tcPr>
            <w:tcW w:w="3260" w:type="dxa"/>
            <w:gridSpan w:val="2"/>
            <w:vMerge/>
          </w:tcPr>
          <w:p w:rsidR="00177D78" w:rsidRDefault="00177D78" w:rsidP="007A0CCE">
            <w:pPr>
              <w:jc w:val="center"/>
            </w:pPr>
          </w:p>
        </w:tc>
        <w:tc>
          <w:tcPr>
            <w:tcW w:w="1984" w:type="dxa"/>
            <w:vMerge/>
          </w:tcPr>
          <w:p w:rsidR="00177D78" w:rsidRDefault="00177D78" w:rsidP="007A0CCE">
            <w:pPr>
              <w:jc w:val="center"/>
            </w:pPr>
          </w:p>
        </w:tc>
        <w:tc>
          <w:tcPr>
            <w:tcW w:w="851" w:type="dxa"/>
          </w:tcPr>
          <w:p w:rsidR="00177D78" w:rsidRDefault="00177D78" w:rsidP="007A0CCE">
            <w:pPr>
              <w:jc w:val="center"/>
            </w:pPr>
            <w:r>
              <w:t>50/70</w:t>
            </w:r>
          </w:p>
        </w:tc>
        <w:tc>
          <w:tcPr>
            <w:tcW w:w="882" w:type="dxa"/>
          </w:tcPr>
          <w:p w:rsidR="00177D78" w:rsidRDefault="00177D78" w:rsidP="007A0CCE">
            <w:pPr>
              <w:jc w:val="center"/>
            </w:pPr>
            <w:r>
              <w:t>70/100</w:t>
            </w:r>
          </w:p>
        </w:tc>
      </w:tr>
      <w:tr w:rsidR="00283F7E">
        <w:tc>
          <w:tcPr>
            <w:tcW w:w="7511" w:type="dxa"/>
            <w:gridSpan w:val="6"/>
          </w:tcPr>
          <w:p w:rsidR="00283F7E" w:rsidRDefault="00283F7E" w:rsidP="007A0CCE">
            <w:pPr>
              <w:jc w:val="center"/>
            </w:pPr>
            <w:r>
              <w:t>WŁAŚCIWOŚCI   OBLIGATORYJNE</w:t>
            </w:r>
          </w:p>
        </w:tc>
      </w:tr>
      <w:tr w:rsidR="00283F7E">
        <w:tc>
          <w:tcPr>
            <w:tcW w:w="534" w:type="dxa"/>
          </w:tcPr>
          <w:p w:rsidR="00283F7E" w:rsidRDefault="00283F7E" w:rsidP="00C234FC">
            <w:pPr>
              <w:spacing w:before="60" w:after="60"/>
              <w:jc w:val="center"/>
            </w:pPr>
            <w:r>
              <w:t>1</w:t>
            </w:r>
          </w:p>
        </w:tc>
        <w:tc>
          <w:tcPr>
            <w:tcW w:w="2409" w:type="dxa"/>
          </w:tcPr>
          <w:p w:rsidR="00283F7E" w:rsidRPr="00C25E4E" w:rsidRDefault="00283F7E" w:rsidP="00C234FC">
            <w:pPr>
              <w:spacing w:before="60" w:after="60"/>
            </w:pPr>
            <w:r>
              <w:t>Penetracja w 25</w:t>
            </w:r>
            <w:r w:rsidR="00FB0DB7" w:rsidRPr="00FB0DB7">
              <w:t>°</w:t>
            </w:r>
            <w:r>
              <w:t>C</w:t>
            </w:r>
          </w:p>
        </w:tc>
        <w:tc>
          <w:tcPr>
            <w:tcW w:w="851" w:type="dxa"/>
          </w:tcPr>
          <w:p w:rsidR="00283F7E" w:rsidRDefault="00283F7E" w:rsidP="00C234FC">
            <w:pPr>
              <w:spacing w:before="60" w:after="60"/>
              <w:jc w:val="center"/>
            </w:pPr>
            <w:smartTag w:uri="urn:schemas-microsoft-com:office:smarttags" w:element="metricconverter">
              <w:smartTagPr>
                <w:attr w:name="ProductID" w:val="0,1 mm"/>
              </w:smartTagPr>
              <w:r>
                <w:t>0,1 mm</w:t>
              </w:r>
            </w:smartTag>
          </w:p>
        </w:tc>
        <w:tc>
          <w:tcPr>
            <w:tcW w:w="1984" w:type="dxa"/>
          </w:tcPr>
          <w:p w:rsidR="00283F7E" w:rsidRDefault="00283F7E" w:rsidP="00C234FC">
            <w:pPr>
              <w:spacing w:before="60" w:after="60"/>
              <w:jc w:val="center"/>
            </w:pPr>
            <w:r>
              <w:t>PN-EN 1426 [21]</w:t>
            </w:r>
          </w:p>
        </w:tc>
        <w:tc>
          <w:tcPr>
            <w:tcW w:w="851" w:type="dxa"/>
          </w:tcPr>
          <w:p w:rsidR="00283F7E" w:rsidRDefault="00283F7E" w:rsidP="00C234FC">
            <w:pPr>
              <w:spacing w:before="60" w:after="60"/>
              <w:jc w:val="center"/>
            </w:pPr>
            <w:r>
              <w:t>50-70</w:t>
            </w:r>
          </w:p>
        </w:tc>
        <w:tc>
          <w:tcPr>
            <w:tcW w:w="882" w:type="dxa"/>
          </w:tcPr>
          <w:p w:rsidR="00283F7E" w:rsidRDefault="00283F7E" w:rsidP="00C234FC">
            <w:pPr>
              <w:spacing w:before="60" w:after="60"/>
              <w:jc w:val="center"/>
            </w:pPr>
            <w:r>
              <w:t>70-100</w:t>
            </w:r>
          </w:p>
        </w:tc>
      </w:tr>
      <w:tr w:rsidR="00283F7E">
        <w:tc>
          <w:tcPr>
            <w:tcW w:w="534" w:type="dxa"/>
          </w:tcPr>
          <w:p w:rsidR="00283F7E" w:rsidRDefault="00283F7E" w:rsidP="00C234FC">
            <w:pPr>
              <w:spacing w:before="60" w:after="60"/>
              <w:jc w:val="center"/>
            </w:pPr>
            <w:r>
              <w:t>2</w:t>
            </w:r>
          </w:p>
        </w:tc>
        <w:tc>
          <w:tcPr>
            <w:tcW w:w="2409" w:type="dxa"/>
          </w:tcPr>
          <w:p w:rsidR="00283F7E" w:rsidRDefault="00283F7E" w:rsidP="00C234FC">
            <w:pPr>
              <w:spacing w:before="60" w:after="60"/>
            </w:pPr>
            <w:r>
              <w:t>Temperatura mięknienia</w:t>
            </w:r>
          </w:p>
        </w:tc>
        <w:tc>
          <w:tcPr>
            <w:tcW w:w="851" w:type="dxa"/>
          </w:tcPr>
          <w:p w:rsidR="00283F7E" w:rsidRPr="00065585" w:rsidRDefault="00FB0DB7" w:rsidP="00C234FC">
            <w:pPr>
              <w:spacing w:before="60" w:after="60"/>
              <w:jc w:val="center"/>
            </w:pPr>
            <w:r w:rsidRPr="00FB0DB7">
              <w:t>°</w:t>
            </w:r>
            <w:r w:rsidR="00283F7E">
              <w:t>C</w:t>
            </w:r>
          </w:p>
        </w:tc>
        <w:tc>
          <w:tcPr>
            <w:tcW w:w="1984" w:type="dxa"/>
          </w:tcPr>
          <w:p w:rsidR="00283F7E" w:rsidRDefault="00283F7E" w:rsidP="00C234FC">
            <w:pPr>
              <w:spacing w:before="60" w:after="60"/>
              <w:jc w:val="center"/>
            </w:pPr>
            <w:r>
              <w:t>PN-EN 1427 [22]</w:t>
            </w:r>
          </w:p>
        </w:tc>
        <w:tc>
          <w:tcPr>
            <w:tcW w:w="851" w:type="dxa"/>
          </w:tcPr>
          <w:p w:rsidR="00283F7E" w:rsidRDefault="00283F7E" w:rsidP="00C234FC">
            <w:pPr>
              <w:spacing w:before="60" w:after="60"/>
              <w:jc w:val="center"/>
            </w:pPr>
            <w:r>
              <w:t>46-54</w:t>
            </w:r>
          </w:p>
        </w:tc>
        <w:tc>
          <w:tcPr>
            <w:tcW w:w="882" w:type="dxa"/>
          </w:tcPr>
          <w:p w:rsidR="00283F7E" w:rsidRDefault="00283F7E" w:rsidP="00C234FC">
            <w:pPr>
              <w:spacing w:before="60" w:after="60"/>
              <w:jc w:val="center"/>
            </w:pPr>
            <w:r>
              <w:t>43-51</w:t>
            </w:r>
          </w:p>
        </w:tc>
      </w:tr>
      <w:tr w:rsidR="00283F7E">
        <w:tc>
          <w:tcPr>
            <w:tcW w:w="534" w:type="dxa"/>
          </w:tcPr>
          <w:p w:rsidR="00283F7E" w:rsidRDefault="00283F7E" w:rsidP="007A0CCE">
            <w:pPr>
              <w:jc w:val="center"/>
            </w:pPr>
            <w:r>
              <w:t>3</w:t>
            </w:r>
          </w:p>
        </w:tc>
        <w:tc>
          <w:tcPr>
            <w:tcW w:w="2409" w:type="dxa"/>
          </w:tcPr>
          <w:p w:rsidR="00283F7E" w:rsidRDefault="00283F7E" w:rsidP="007A0CCE">
            <w:r>
              <w:t xml:space="preserve">Temperatura zapłonu, </w:t>
            </w:r>
          </w:p>
          <w:p w:rsidR="00283F7E" w:rsidRDefault="00283F7E" w:rsidP="007A0CCE">
            <w:r>
              <w:t>nie mniej niż</w:t>
            </w:r>
          </w:p>
        </w:tc>
        <w:tc>
          <w:tcPr>
            <w:tcW w:w="851" w:type="dxa"/>
          </w:tcPr>
          <w:p w:rsidR="00283F7E" w:rsidRDefault="00FB0DB7" w:rsidP="00C234FC">
            <w:pPr>
              <w:spacing w:before="120"/>
              <w:jc w:val="center"/>
            </w:pPr>
            <w:r w:rsidRPr="00FB0DB7">
              <w:t>°</w:t>
            </w:r>
            <w:r w:rsidR="00283F7E">
              <w:t>C</w:t>
            </w:r>
          </w:p>
        </w:tc>
        <w:tc>
          <w:tcPr>
            <w:tcW w:w="1984" w:type="dxa"/>
          </w:tcPr>
          <w:p w:rsidR="00283F7E" w:rsidRDefault="00283F7E" w:rsidP="00C234FC">
            <w:pPr>
              <w:spacing w:before="120"/>
              <w:jc w:val="center"/>
            </w:pPr>
            <w:r>
              <w:t>PN-EN 22592 [62]</w:t>
            </w:r>
          </w:p>
        </w:tc>
        <w:tc>
          <w:tcPr>
            <w:tcW w:w="851" w:type="dxa"/>
          </w:tcPr>
          <w:p w:rsidR="00283F7E" w:rsidRDefault="00283F7E" w:rsidP="00C234FC">
            <w:pPr>
              <w:spacing w:before="120"/>
              <w:jc w:val="center"/>
            </w:pPr>
            <w:r>
              <w:t>230</w:t>
            </w:r>
          </w:p>
        </w:tc>
        <w:tc>
          <w:tcPr>
            <w:tcW w:w="882" w:type="dxa"/>
          </w:tcPr>
          <w:p w:rsidR="00283F7E" w:rsidRDefault="00283F7E" w:rsidP="00C234FC">
            <w:pPr>
              <w:spacing w:before="120"/>
              <w:jc w:val="center"/>
            </w:pPr>
            <w:r>
              <w:t>230</w:t>
            </w:r>
          </w:p>
        </w:tc>
      </w:tr>
      <w:tr w:rsidR="00283F7E">
        <w:tc>
          <w:tcPr>
            <w:tcW w:w="534" w:type="dxa"/>
          </w:tcPr>
          <w:p w:rsidR="00283F7E" w:rsidRDefault="00283F7E" w:rsidP="007A0CCE">
            <w:pPr>
              <w:jc w:val="center"/>
            </w:pPr>
            <w:r>
              <w:t>4</w:t>
            </w:r>
          </w:p>
        </w:tc>
        <w:tc>
          <w:tcPr>
            <w:tcW w:w="2409" w:type="dxa"/>
          </w:tcPr>
          <w:p w:rsidR="00283F7E" w:rsidRDefault="00283F7E" w:rsidP="007A0CCE">
            <w:pPr>
              <w:jc w:val="left"/>
            </w:pPr>
            <w:r>
              <w:t xml:space="preserve">Zawartość składników rozpuszczalnych, </w:t>
            </w:r>
          </w:p>
          <w:p w:rsidR="00283F7E" w:rsidRDefault="00283F7E" w:rsidP="007A0CCE">
            <w:pPr>
              <w:jc w:val="left"/>
            </w:pPr>
            <w:r>
              <w:t>nie mniej niż</w:t>
            </w:r>
          </w:p>
        </w:tc>
        <w:tc>
          <w:tcPr>
            <w:tcW w:w="851" w:type="dxa"/>
          </w:tcPr>
          <w:p w:rsidR="00C234FC" w:rsidRDefault="00C234FC" w:rsidP="007A0CCE">
            <w:pPr>
              <w:jc w:val="center"/>
            </w:pPr>
          </w:p>
          <w:p w:rsidR="00283F7E" w:rsidRDefault="00283F7E" w:rsidP="007A0CCE">
            <w:pPr>
              <w:jc w:val="center"/>
            </w:pPr>
            <w:r>
              <w:t>% m/m</w:t>
            </w:r>
          </w:p>
        </w:tc>
        <w:tc>
          <w:tcPr>
            <w:tcW w:w="1984" w:type="dxa"/>
          </w:tcPr>
          <w:p w:rsidR="00C234FC" w:rsidRDefault="00C234FC" w:rsidP="00C234FC">
            <w:pPr>
              <w:jc w:val="center"/>
            </w:pPr>
          </w:p>
          <w:p w:rsidR="00283F7E" w:rsidRDefault="00283F7E" w:rsidP="00C234FC">
            <w:pPr>
              <w:jc w:val="center"/>
            </w:pPr>
            <w:r>
              <w:t>PN-EN 12592 [28]</w:t>
            </w:r>
          </w:p>
        </w:tc>
        <w:tc>
          <w:tcPr>
            <w:tcW w:w="851" w:type="dxa"/>
          </w:tcPr>
          <w:p w:rsidR="00C234FC" w:rsidRDefault="00C234FC" w:rsidP="007A0CCE">
            <w:pPr>
              <w:jc w:val="center"/>
            </w:pPr>
          </w:p>
          <w:p w:rsidR="00283F7E" w:rsidRDefault="00283F7E" w:rsidP="007A0CCE">
            <w:pPr>
              <w:jc w:val="center"/>
            </w:pPr>
            <w:r>
              <w:t>99</w:t>
            </w:r>
          </w:p>
        </w:tc>
        <w:tc>
          <w:tcPr>
            <w:tcW w:w="882" w:type="dxa"/>
          </w:tcPr>
          <w:p w:rsidR="00C234FC" w:rsidRDefault="00C234FC" w:rsidP="007A0CCE">
            <w:pPr>
              <w:jc w:val="center"/>
            </w:pPr>
          </w:p>
          <w:p w:rsidR="00283F7E" w:rsidRDefault="00283F7E" w:rsidP="007A0CCE">
            <w:pPr>
              <w:jc w:val="center"/>
            </w:pPr>
            <w:r>
              <w:t>99</w:t>
            </w:r>
          </w:p>
        </w:tc>
      </w:tr>
      <w:tr w:rsidR="00283F7E">
        <w:tc>
          <w:tcPr>
            <w:tcW w:w="534" w:type="dxa"/>
          </w:tcPr>
          <w:p w:rsidR="00283F7E" w:rsidRDefault="00283F7E" w:rsidP="007A0CCE">
            <w:pPr>
              <w:jc w:val="center"/>
            </w:pPr>
            <w:r>
              <w:t>5</w:t>
            </w:r>
          </w:p>
        </w:tc>
        <w:tc>
          <w:tcPr>
            <w:tcW w:w="2409" w:type="dxa"/>
          </w:tcPr>
          <w:p w:rsidR="00283F7E" w:rsidRDefault="00283F7E" w:rsidP="007A0CCE">
            <w:r>
              <w:t xml:space="preserve">Zmiana masy po starzeniu (ubytek lub przyrost), </w:t>
            </w:r>
          </w:p>
          <w:p w:rsidR="00283F7E" w:rsidRDefault="00283F7E" w:rsidP="007A0CCE">
            <w:r>
              <w:t>nie więcej niż</w:t>
            </w:r>
          </w:p>
        </w:tc>
        <w:tc>
          <w:tcPr>
            <w:tcW w:w="851" w:type="dxa"/>
          </w:tcPr>
          <w:p w:rsidR="00C234FC" w:rsidRDefault="00C234FC" w:rsidP="007A0CCE">
            <w:pPr>
              <w:jc w:val="center"/>
            </w:pPr>
          </w:p>
          <w:p w:rsidR="00283F7E" w:rsidRDefault="00283F7E" w:rsidP="007A0CCE">
            <w:pPr>
              <w:jc w:val="center"/>
            </w:pPr>
            <w:r>
              <w:t>% m/m</w:t>
            </w:r>
          </w:p>
        </w:tc>
        <w:tc>
          <w:tcPr>
            <w:tcW w:w="1984" w:type="dxa"/>
          </w:tcPr>
          <w:p w:rsidR="00C234FC" w:rsidRDefault="00C234FC" w:rsidP="00C234FC">
            <w:pPr>
              <w:jc w:val="center"/>
            </w:pPr>
          </w:p>
          <w:p w:rsidR="00283F7E" w:rsidRDefault="00283F7E" w:rsidP="00C234FC">
            <w:pPr>
              <w:jc w:val="center"/>
            </w:pPr>
            <w:r>
              <w:t>PN-EN 12607-1 [31]</w:t>
            </w:r>
          </w:p>
        </w:tc>
        <w:tc>
          <w:tcPr>
            <w:tcW w:w="851" w:type="dxa"/>
          </w:tcPr>
          <w:p w:rsidR="00C234FC" w:rsidRDefault="00C234FC" w:rsidP="007A0CCE">
            <w:pPr>
              <w:jc w:val="center"/>
            </w:pPr>
          </w:p>
          <w:p w:rsidR="00283F7E" w:rsidRDefault="00283F7E" w:rsidP="007A0CCE">
            <w:pPr>
              <w:jc w:val="center"/>
            </w:pPr>
            <w:r>
              <w:t>0,5</w:t>
            </w:r>
          </w:p>
        </w:tc>
        <w:tc>
          <w:tcPr>
            <w:tcW w:w="882" w:type="dxa"/>
          </w:tcPr>
          <w:p w:rsidR="00C234FC" w:rsidRDefault="00C234FC" w:rsidP="007A0CCE">
            <w:pPr>
              <w:jc w:val="center"/>
            </w:pPr>
          </w:p>
          <w:p w:rsidR="00283F7E" w:rsidRDefault="00283F7E" w:rsidP="007A0CCE">
            <w:pPr>
              <w:jc w:val="center"/>
            </w:pPr>
            <w:r>
              <w:t>0,8</w:t>
            </w:r>
          </w:p>
        </w:tc>
      </w:tr>
      <w:tr w:rsidR="00283F7E">
        <w:tc>
          <w:tcPr>
            <w:tcW w:w="534" w:type="dxa"/>
          </w:tcPr>
          <w:p w:rsidR="00283F7E" w:rsidRDefault="00283F7E" w:rsidP="007A0CCE">
            <w:pPr>
              <w:jc w:val="center"/>
            </w:pPr>
            <w:r>
              <w:lastRenderedPageBreak/>
              <w:t>6</w:t>
            </w:r>
          </w:p>
        </w:tc>
        <w:tc>
          <w:tcPr>
            <w:tcW w:w="2409" w:type="dxa"/>
          </w:tcPr>
          <w:p w:rsidR="00283F7E" w:rsidRDefault="00283F7E" w:rsidP="007A0CCE">
            <w:r>
              <w:t>Pozostała penetracja po starzeniu, nie mniej niż</w:t>
            </w:r>
          </w:p>
        </w:tc>
        <w:tc>
          <w:tcPr>
            <w:tcW w:w="851" w:type="dxa"/>
          </w:tcPr>
          <w:p w:rsidR="00283F7E" w:rsidRDefault="00283F7E" w:rsidP="00C234FC">
            <w:pPr>
              <w:spacing w:before="120"/>
              <w:jc w:val="center"/>
            </w:pPr>
            <w:r>
              <w:t>%</w:t>
            </w:r>
          </w:p>
        </w:tc>
        <w:tc>
          <w:tcPr>
            <w:tcW w:w="1984" w:type="dxa"/>
          </w:tcPr>
          <w:p w:rsidR="00283F7E" w:rsidRDefault="00283F7E" w:rsidP="00C234FC">
            <w:pPr>
              <w:spacing w:before="120"/>
              <w:jc w:val="center"/>
            </w:pPr>
            <w:r>
              <w:t>PN-EN 1426 [21]</w:t>
            </w:r>
          </w:p>
        </w:tc>
        <w:tc>
          <w:tcPr>
            <w:tcW w:w="851" w:type="dxa"/>
          </w:tcPr>
          <w:p w:rsidR="00283F7E" w:rsidRDefault="00283F7E" w:rsidP="00C234FC">
            <w:pPr>
              <w:spacing w:before="120"/>
              <w:jc w:val="center"/>
            </w:pPr>
            <w:r>
              <w:t>50</w:t>
            </w:r>
          </w:p>
        </w:tc>
        <w:tc>
          <w:tcPr>
            <w:tcW w:w="882" w:type="dxa"/>
          </w:tcPr>
          <w:p w:rsidR="00283F7E" w:rsidRDefault="00283F7E" w:rsidP="00C234FC">
            <w:pPr>
              <w:spacing w:before="120"/>
              <w:jc w:val="center"/>
            </w:pPr>
            <w:r>
              <w:t>46</w:t>
            </w:r>
          </w:p>
        </w:tc>
      </w:tr>
      <w:tr w:rsidR="00283F7E">
        <w:tc>
          <w:tcPr>
            <w:tcW w:w="534" w:type="dxa"/>
          </w:tcPr>
          <w:p w:rsidR="00283F7E" w:rsidRDefault="00283F7E" w:rsidP="007A0CCE">
            <w:pPr>
              <w:jc w:val="center"/>
            </w:pPr>
            <w:r>
              <w:t>7</w:t>
            </w:r>
          </w:p>
        </w:tc>
        <w:tc>
          <w:tcPr>
            <w:tcW w:w="2409" w:type="dxa"/>
          </w:tcPr>
          <w:p w:rsidR="00283F7E" w:rsidRDefault="00283F7E" w:rsidP="007A0CCE">
            <w:r>
              <w:t>Temperatura mięknienia po starzeniu, nie mniej niż</w:t>
            </w:r>
          </w:p>
        </w:tc>
        <w:tc>
          <w:tcPr>
            <w:tcW w:w="851" w:type="dxa"/>
          </w:tcPr>
          <w:p w:rsidR="00283F7E" w:rsidRPr="00065585" w:rsidRDefault="00FB0DB7" w:rsidP="00C234FC">
            <w:pPr>
              <w:spacing w:before="120"/>
              <w:jc w:val="center"/>
            </w:pPr>
            <w:r w:rsidRPr="00FB0DB7">
              <w:t>°</w:t>
            </w:r>
            <w:r w:rsidR="00283F7E">
              <w:t>C</w:t>
            </w:r>
          </w:p>
        </w:tc>
        <w:tc>
          <w:tcPr>
            <w:tcW w:w="1984" w:type="dxa"/>
          </w:tcPr>
          <w:p w:rsidR="00283F7E" w:rsidRDefault="00283F7E" w:rsidP="00C234FC">
            <w:pPr>
              <w:spacing w:before="120"/>
              <w:jc w:val="center"/>
            </w:pPr>
            <w:r>
              <w:t>PN-EN 1427 [22]</w:t>
            </w:r>
          </w:p>
        </w:tc>
        <w:tc>
          <w:tcPr>
            <w:tcW w:w="851" w:type="dxa"/>
          </w:tcPr>
          <w:p w:rsidR="00283F7E" w:rsidRDefault="00283F7E" w:rsidP="00C234FC">
            <w:pPr>
              <w:spacing w:before="120"/>
              <w:jc w:val="center"/>
            </w:pPr>
            <w:r>
              <w:t>48</w:t>
            </w:r>
          </w:p>
        </w:tc>
        <w:tc>
          <w:tcPr>
            <w:tcW w:w="882" w:type="dxa"/>
          </w:tcPr>
          <w:p w:rsidR="00283F7E" w:rsidRDefault="00283F7E" w:rsidP="00C234FC">
            <w:pPr>
              <w:spacing w:before="120"/>
              <w:jc w:val="center"/>
            </w:pPr>
            <w:r>
              <w:t>45</w:t>
            </w:r>
          </w:p>
        </w:tc>
      </w:tr>
      <w:tr w:rsidR="00283F7E">
        <w:tc>
          <w:tcPr>
            <w:tcW w:w="7511" w:type="dxa"/>
            <w:gridSpan w:val="6"/>
          </w:tcPr>
          <w:p w:rsidR="00283F7E" w:rsidRDefault="00283F7E" w:rsidP="007A0CCE">
            <w:pPr>
              <w:jc w:val="center"/>
            </w:pPr>
            <w:r>
              <w:t>WŁAŚCIWOŚCI   SPECJALNE   KRAJOWE</w:t>
            </w:r>
          </w:p>
        </w:tc>
      </w:tr>
      <w:tr w:rsidR="00283F7E">
        <w:tc>
          <w:tcPr>
            <w:tcW w:w="534" w:type="dxa"/>
          </w:tcPr>
          <w:p w:rsidR="00283F7E" w:rsidRDefault="00283F7E" w:rsidP="007A0CCE">
            <w:pPr>
              <w:jc w:val="center"/>
            </w:pPr>
            <w:r>
              <w:t>8</w:t>
            </w:r>
          </w:p>
        </w:tc>
        <w:tc>
          <w:tcPr>
            <w:tcW w:w="2409" w:type="dxa"/>
          </w:tcPr>
          <w:p w:rsidR="00283F7E" w:rsidRDefault="00283F7E" w:rsidP="007A0CCE">
            <w:r>
              <w:t xml:space="preserve">Zawartość parafiny, </w:t>
            </w:r>
          </w:p>
          <w:p w:rsidR="00283F7E" w:rsidRDefault="00283F7E" w:rsidP="007A0CCE">
            <w:r>
              <w:t>nie więcej niż</w:t>
            </w:r>
          </w:p>
        </w:tc>
        <w:tc>
          <w:tcPr>
            <w:tcW w:w="851" w:type="dxa"/>
          </w:tcPr>
          <w:p w:rsidR="00283F7E" w:rsidRDefault="00283F7E" w:rsidP="00C234FC">
            <w:pPr>
              <w:spacing w:before="120"/>
              <w:jc w:val="center"/>
            </w:pPr>
            <w:r>
              <w:t>%</w:t>
            </w:r>
          </w:p>
        </w:tc>
        <w:tc>
          <w:tcPr>
            <w:tcW w:w="1984" w:type="dxa"/>
          </w:tcPr>
          <w:p w:rsidR="00283F7E" w:rsidRDefault="00283F7E" w:rsidP="00C234FC">
            <w:pPr>
              <w:spacing w:before="120"/>
              <w:jc w:val="center"/>
            </w:pPr>
            <w:r>
              <w:t>PN-EN 12606-1 [30]</w:t>
            </w:r>
          </w:p>
        </w:tc>
        <w:tc>
          <w:tcPr>
            <w:tcW w:w="851" w:type="dxa"/>
          </w:tcPr>
          <w:p w:rsidR="00283F7E" w:rsidRDefault="00283F7E" w:rsidP="00C234FC">
            <w:pPr>
              <w:spacing w:before="120"/>
              <w:jc w:val="center"/>
            </w:pPr>
            <w:r>
              <w:t>2,2</w:t>
            </w:r>
          </w:p>
        </w:tc>
        <w:tc>
          <w:tcPr>
            <w:tcW w:w="882" w:type="dxa"/>
          </w:tcPr>
          <w:p w:rsidR="00283F7E" w:rsidRDefault="00283F7E" w:rsidP="00C234FC">
            <w:pPr>
              <w:spacing w:before="120"/>
              <w:jc w:val="center"/>
            </w:pPr>
            <w:r>
              <w:t>2,2</w:t>
            </w:r>
          </w:p>
        </w:tc>
      </w:tr>
      <w:tr w:rsidR="00283F7E">
        <w:tc>
          <w:tcPr>
            <w:tcW w:w="534" w:type="dxa"/>
          </w:tcPr>
          <w:p w:rsidR="00283F7E" w:rsidRDefault="00283F7E" w:rsidP="007A0CCE">
            <w:pPr>
              <w:jc w:val="center"/>
            </w:pPr>
            <w:r>
              <w:t>9</w:t>
            </w:r>
          </w:p>
        </w:tc>
        <w:tc>
          <w:tcPr>
            <w:tcW w:w="2409" w:type="dxa"/>
          </w:tcPr>
          <w:p w:rsidR="00283F7E" w:rsidRDefault="00283F7E" w:rsidP="007A0CCE">
            <w:r>
              <w:t>Wzrost temp. mięknienia po starzeniu, nie więcej niż</w:t>
            </w:r>
          </w:p>
        </w:tc>
        <w:tc>
          <w:tcPr>
            <w:tcW w:w="851" w:type="dxa"/>
          </w:tcPr>
          <w:p w:rsidR="00283F7E" w:rsidRPr="00065585" w:rsidRDefault="00FB0DB7" w:rsidP="00C234FC">
            <w:pPr>
              <w:spacing w:before="120"/>
              <w:jc w:val="center"/>
            </w:pPr>
            <w:r w:rsidRPr="00FB0DB7">
              <w:t>°</w:t>
            </w:r>
            <w:r w:rsidR="00283F7E">
              <w:t>C</w:t>
            </w:r>
          </w:p>
        </w:tc>
        <w:tc>
          <w:tcPr>
            <w:tcW w:w="1984" w:type="dxa"/>
          </w:tcPr>
          <w:p w:rsidR="00283F7E" w:rsidRDefault="00283F7E" w:rsidP="00C234FC">
            <w:pPr>
              <w:spacing w:before="120"/>
              <w:jc w:val="center"/>
            </w:pPr>
            <w:r>
              <w:t>PN-EN 1427 [22]</w:t>
            </w:r>
          </w:p>
        </w:tc>
        <w:tc>
          <w:tcPr>
            <w:tcW w:w="851" w:type="dxa"/>
          </w:tcPr>
          <w:p w:rsidR="00283F7E" w:rsidRDefault="00283F7E" w:rsidP="00C234FC">
            <w:pPr>
              <w:spacing w:before="120"/>
              <w:jc w:val="center"/>
            </w:pPr>
            <w:r>
              <w:t>9</w:t>
            </w:r>
          </w:p>
        </w:tc>
        <w:tc>
          <w:tcPr>
            <w:tcW w:w="882" w:type="dxa"/>
          </w:tcPr>
          <w:p w:rsidR="00283F7E" w:rsidRDefault="00283F7E" w:rsidP="00C234FC">
            <w:pPr>
              <w:spacing w:before="120"/>
              <w:jc w:val="center"/>
            </w:pPr>
            <w:r>
              <w:t>9</w:t>
            </w:r>
          </w:p>
        </w:tc>
      </w:tr>
      <w:tr w:rsidR="00283F7E">
        <w:tc>
          <w:tcPr>
            <w:tcW w:w="534" w:type="dxa"/>
          </w:tcPr>
          <w:p w:rsidR="00283F7E" w:rsidRDefault="00283F7E" w:rsidP="007A0CCE">
            <w:pPr>
              <w:jc w:val="center"/>
            </w:pPr>
            <w:r>
              <w:t>10</w:t>
            </w:r>
          </w:p>
        </w:tc>
        <w:tc>
          <w:tcPr>
            <w:tcW w:w="2409" w:type="dxa"/>
          </w:tcPr>
          <w:p w:rsidR="00283F7E" w:rsidRDefault="00283F7E" w:rsidP="007A0CCE">
            <w:r>
              <w:t>Temperatura łamliwości Fraassa, nie więcej niż</w:t>
            </w:r>
          </w:p>
        </w:tc>
        <w:tc>
          <w:tcPr>
            <w:tcW w:w="851" w:type="dxa"/>
          </w:tcPr>
          <w:p w:rsidR="00283F7E" w:rsidRPr="00065585" w:rsidRDefault="00FB0DB7" w:rsidP="00C234FC">
            <w:pPr>
              <w:spacing w:before="120"/>
              <w:jc w:val="center"/>
            </w:pPr>
            <w:r w:rsidRPr="00FB0DB7">
              <w:t>°</w:t>
            </w:r>
            <w:r w:rsidR="00283F7E">
              <w:t>C</w:t>
            </w:r>
          </w:p>
        </w:tc>
        <w:tc>
          <w:tcPr>
            <w:tcW w:w="1984" w:type="dxa"/>
          </w:tcPr>
          <w:p w:rsidR="00283F7E" w:rsidRDefault="00283F7E" w:rsidP="00C234FC">
            <w:pPr>
              <w:spacing w:before="120"/>
              <w:jc w:val="center"/>
            </w:pPr>
            <w:r>
              <w:t>PN-EN 12593 [29]</w:t>
            </w:r>
          </w:p>
        </w:tc>
        <w:tc>
          <w:tcPr>
            <w:tcW w:w="851" w:type="dxa"/>
          </w:tcPr>
          <w:p w:rsidR="00283F7E" w:rsidRDefault="00283F7E" w:rsidP="00C234FC">
            <w:pPr>
              <w:spacing w:before="120"/>
              <w:jc w:val="center"/>
            </w:pPr>
            <w:r>
              <w:t>-8</w:t>
            </w:r>
          </w:p>
        </w:tc>
        <w:tc>
          <w:tcPr>
            <w:tcW w:w="882" w:type="dxa"/>
          </w:tcPr>
          <w:p w:rsidR="00283F7E" w:rsidRDefault="00283F7E" w:rsidP="00C234FC">
            <w:pPr>
              <w:spacing w:before="120"/>
              <w:jc w:val="center"/>
            </w:pPr>
            <w:r>
              <w:t>-10</w:t>
            </w:r>
          </w:p>
        </w:tc>
      </w:tr>
    </w:tbl>
    <w:p w:rsidR="00283F7E" w:rsidRDefault="00283F7E" w:rsidP="00283F7E"/>
    <w:p w:rsidR="00283F7E" w:rsidRDefault="000A0655" w:rsidP="000A0655">
      <w:pPr>
        <w:tabs>
          <w:tab w:val="left" w:pos="993"/>
        </w:tabs>
        <w:spacing w:after="120"/>
        <w:ind w:left="992" w:hanging="992"/>
      </w:pPr>
      <w:r>
        <w:t>Tablica 4.</w:t>
      </w:r>
      <w:r>
        <w:tab/>
      </w:r>
      <w:r w:rsidR="00283F7E">
        <w:t>Wymagania wobec asfaltów modyfikowanych polimerami (polimeroasfaltów) wg PN-EN 14023 [59]</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134"/>
        <w:gridCol w:w="850"/>
        <w:gridCol w:w="803"/>
        <w:gridCol w:w="1080"/>
        <w:gridCol w:w="720"/>
        <w:gridCol w:w="1080"/>
        <w:gridCol w:w="720"/>
      </w:tblGrid>
      <w:tr w:rsidR="0059261C" w:rsidRPr="00C64752" w:rsidTr="0059261C">
        <w:tc>
          <w:tcPr>
            <w:tcW w:w="1101" w:type="dxa"/>
            <w:vMerge w:val="restart"/>
            <w:vAlign w:val="center"/>
          </w:tcPr>
          <w:p w:rsidR="0059261C" w:rsidRDefault="0059261C" w:rsidP="0059261C">
            <w:pPr>
              <w:jc w:val="center"/>
              <w:rPr>
                <w:sz w:val="16"/>
                <w:szCs w:val="16"/>
              </w:rPr>
            </w:pPr>
          </w:p>
          <w:p w:rsidR="0059261C" w:rsidRPr="00C64752" w:rsidRDefault="0059261C" w:rsidP="0059261C">
            <w:pPr>
              <w:jc w:val="center"/>
              <w:rPr>
                <w:sz w:val="16"/>
                <w:szCs w:val="16"/>
              </w:rPr>
            </w:pPr>
            <w:r w:rsidRPr="00C64752">
              <w:rPr>
                <w:sz w:val="16"/>
                <w:szCs w:val="16"/>
              </w:rPr>
              <w:t>Wymaganie</w:t>
            </w:r>
          </w:p>
          <w:p w:rsidR="0059261C" w:rsidRPr="00C64752" w:rsidRDefault="0059261C" w:rsidP="0059261C">
            <w:pPr>
              <w:jc w:val="center"/>
              <w:rPr>
                <w:sz w:val="16"/>
                <w:szCs w:val="16"/>
              </w:rPr>
            </w:pPr>
            <w:r w:rsidRPr="00C64752">
              <w:rPr>
                <w:sz w:val="16"/>
                <w:szCs w:val="16"/>
              </w:rPr>
              <w:t>podstawowe</w:t>
            </w:r>
          </w:p>
        </w:tc>
        <w:tc>
          <w:tcPr>
            <w:tcW w:w="1134" w:type="dxa"/>
            <w:vMerge w:val="restart"/>
            <w:vAlign w:val="center"/>
          </w:tcPr>
          <w:p w:rsidR="0059261C" w:rsidRDefault="0059261C" w:rsidP="0059261C">
            <w:pPr>
              <w:jc w:val="center"/>
              <w:rPr>
                <w:sz w:val="16"/>
                <w:szCs w:val="16"/>
              </w:rPr>
            </w:pPr>
          </w:p>
          <w:p w:rsidR="0059261C" w:rsidRPr="00C64752" w:rsidRDefault="0059261C" w:rsidP="0059261C">
            <w:pPr>
              <w:jc w:val="center"/>
              <w:rPr>
                <w:sz w:val="16"/>
                <w:szCs w:val="16"/>
              </w:rPr>
            </w:pPr>
            <w:r w:rsidRPr="00C64752">
              <w:rPr>
                <w:sz w:val="16"/>
                <w:szCs w:val="16"/>
              </w:rPr>
              <w:t>Właściwość</w:t>
            </w:r>
          </w:p>
        </w:tc>
        <w:tc>
          <w:tcPr>
            <w:tcW w:w="850" w:type="dxa"/>
            <w:vMerge w:val="restart"/>
            <w:vAlign w:val="center"/>
          </w:tcPr>
          <w:p w:rsidR="0059261C" w:rsidRDefault="0059261C" w:rsidP="0059261C">
            <w:pPr>
              <w:jc w:val="center"/>
              <w:rPr>
                <w:sz w:val="16"/>
                <w:szCs w:val="16"/>
              </w:rPr>
            </w:pPr>
          </w:p>
          <w:p w:rsidR="0059261C" w:rsidRPr="00C64752" w:rsidRDefault="0059261C" w:rsidP="0059261C">
            <w:pPr>
              <w:jc w:val="center"/>
              <w:rPr>
                <w:sz w:val="16"/>
                <w:szCs w:val="16"/>
              </w:rPr>
            </w:pPr>
            <w:r w:rsidRPr="00C64752">
              <w:rPr>
                <w:sz w:val="16"/>
                <w:szCs w:val="16"/>
              </w:rPr>
              <w:t>Metoda</w:t>
            </w:r>
          </w:p>
          <w:p w:rsidR="0059261C" w:rsidRPr="00C64752" w:rsidRDefault="0059261C" w:rsidP="0059261C">
            <w:pPr>
              <w:jc w:val="center"/>
              <w:rPr>
                <w:sz w:val="16"/>
                <w:szCs w:val="16"/>
              </w:rPr>
            </w:pPr>
            <w:r w:rsidRPr="00C64752">
              <w:rPr>
                <w:sz w:val="16"/>
                <w:szCs w:val="16"/>
              </w:rPr>
              <w:t>badania</w:t>
            </w:r>
          </w:p>
        </w:tc>
        <w:tc>
          <w:tcPr>
            <w:tcW w:w="803" w:type="dxa"/>
            <w:vMerge w:val="restart"/>
            <w:vAlign w:val="center"/>
          </w:tcPr>
          <w:p w:rsidR="0059261C" w:rsidRPr="00C64752" w:rsidRDefault="0059261C" w:rsidP="0059261C">
            <w:pPr>
              <w:jc w:val="center"/>
              <w:rPr>
                <w:sz w:val="16"/>
                <w:szCs w:val="16"/>
              </w:rPr>
            </w:pPr>
            <w:r w:rsidRPr="00C64752">
              <w:rPr>
                <w:sz w:val="16"/>
                <w:szCs w:val="16"/>
              </w:rPr>
              <w:t>Jed-</w:t>
            </w:r>
          </w:p>
          <w:p w:rsidR="0059261C" w:rsidRPr="00C64752" w:rsidRDefault="0059261C" w:rsidP="0059261C">
            <w:pPr>
              <w:jc w:val="center"/>
              <w:rPr>
                <w:sz w:val="16"/>
                <w:szCs w:val="16"/>
              </w:rPr>
            </w:pPr>
            <w:r w:rsidRPr="00C64752">
              <w:rPr>
                <w:sz w:val="16"/>
                <w:szCs w:val="16"/>
              </w:rPr>
              <w:t>nostka</w:t>
            </w:r>
          </w:p>
        </w:tc>
        <w:tc>
          <w:tcPr>
            <w:tcW w:w="3600" w:type="dxa"/>
            <w:gridSpan w:val="4"/>
          </w:tcPr>
          <w:p w:rsidR="0059261C" w:rsidRDefault="0059261C" w:rsidP="00C234FC">
            <w:pPr>
              <w:jc w:val="center"/>
              <w:rPr>
                <w:sz w:val="16"/>
                <w:szCs w:val="16"/>
              </w:rPr>
            </w:pPr>
            <w:r w:rsidRPr="00C64752">
              <w:rPr>
                <w:sz w:val="16"/>
                <w:szCs w:val="16"/>
              </w:rPr>
              <w:t>Gatunki asfaltów modyfikowanych</w:t>
            </w:r>
          </w:p>
          <w:p w:rsidR="0059261C" w:rsidRPr="00C64752" w:rsidRDefault="0059261C" w:rsidP="00C234FC">
            <w:pPr>
              <w:jc w:val="center"/>
              <w:rPr>
                <w:sz w:val="16"/>
                <w:szCs w:val="16"/>
              </w:rPr>
            </w:pPr>
            <w:r w:rsidRPr="00C64752">
              <w:rPr>
                <w:sz w:val="16"/>
                <w:szCs w:val="16"/>
              </w:rPr>
              <w:t>polimerami (PMB)</w:t>
            </w:r>
          </w:p>
        </w:tc>
      </w:tr>
      <w:tr w:rsidR="0059261C" w:rsidRPr="00C64752" w:rsidTr="00B2575B">
        <w:tc>
          <w:tcPr>
            <w:tcW w:w="1101" w:type="dxa"/>
            <w:vMerge/>
          </w:tcPr>
          <w:p w:rsidR="0059261C" w:rsidRPr="00C64752" w:rsidRDefault="0059261C" w:rsidP="00C234FC">
            <w:pPr>
              <w:jc w:val="center"/>
              <w:rPr>
                <w:sz w:val="16"/>
                <w:szCs w:val="16"/>
              </w:rPr>
            </w:pPr>
          </w:p>
        </w:tc>
        <w:tc>
          <w:tcPr>
            <w:tcW w:w="1134" w:type="dxa"/>
            <w:vMerge/>
          </w:tcPr>
          <w:p w:rsidR="0059261C" w:rsidRPr="00C64752" w:rsidRDefault="0059261C" w:rsidP="00C234FC">
            <w:pPr>
              <w:jc w:val="center"/>
              <w:rPr>
                <w:sz w:val="16"/>
                <w:szCs w:val="16"/>
              </w:rPr>
            </w:pPr>
          </w:p>
        </w:tc>
        <w:tc>
          <w:tcPr>
            <w:tcW w:w="850" w:type="dxa"/>
            <w:vMerge/>
          </w:tcPr>
          <w:p w:rsidR="0059261C" w:rsidRPr="00C64752" w:rsidRDefault="0059261C" w:rsidP="00C234FC">
            <w:pPr>
              <w:jc w:val="center"/>
              <w:rPr>
                <w:sz w:val="16"/>
                <w:szCs w:val="16"/>
              </w:rPr>
            </w:pPr>
          </w:p>
        </w:tc>
        <w:tc>
          <w:tcPr>
            <w:tcW w:w="803" w:type="dxa"/>
            <w:vMerge/>
          </w:tcPr>
          <w:p w:rsidR="0059261C" w:rsidRPr="00C64752" w:rsidRDefault="0059261C" w:rsidP="005C42E2">
            <w:pPr>
              <w:jc w:val="center"/>
              <w:rPr>
                <w:sz w:val="16"/>
                <w:szCs w:val="16"/>
              </w:rPr>
            </w:pPr>
          </w:p>
        </w:tc>
        <w:tc>
          <w:tcPr>
            <w:tcW w:w="1800" w:type="dxa"/>
            <w:gridSpan w:val="2"/>
          </w:tcPr>
          <w:p w:rsidR="0059261C" w:rsidRPr="00C64752" w:rsidRDefault="0059261C" w:rsidP="00C234FC">
            <w:pPr>
              <w:jc w:val="center"/>
              <w:rPr>
                <w:sz w:val="16"/>
                <w:szCs w:val="16"/>
              </w:rPr>
            </w:pPr>
            <w:r w:rsidRPr="00C64752">
              <w:rPr>
                <w:sz w:val="16"/>
                <w:szCs w:val="16"/>
              </w:rPr>
              <w:t>45/80 – 55</w:t>
            </w:r>
          </w:p>
        </w:tc>
        <w:tc>
          <w:tcPr>
            <w:tcW w:w="1800" w:type="dxa"/>
            <w:gridSpan w:val="2"/>
          </w:tcPr>
          <w:p w:rsidR="0059261C" w:rsidRPr="00C64752" w:rsidRDefault="0059261C" w:rsidP="00C234FC">
            <w:pPr>
              <w:jc w:val="center"/>
              <w:rPr>
                <w:sz w:val="16"/>
                <w:szCs w:val="16"/>
              </w:rPr>
            </w:pPr>
            <w:r w:rsidRPr="00C64752">
              <w:rPr>
                <w:sz w:val="16"/>
                <w:szCs w:val="16"/>
              </w:rPr>
              <w:t>45/80 – 65</w:t>
            </w:r>
          </w:p>
        </w:tc>
      </w:tr>
      <w:tr w:rsidR="0059261C" w:rsidRPr="000215EC" w:rsidTr="00B2575B">
        <w:tc>
          <w:tcPr>
            <w:tcW w:w="1101" w:type="dxa"/>
            <w:vMerge/>
          </w:tcPr>
          <w:p w:rsidR="0059261C" w:rsidRPr="00C64752" w:rsidRDefault="0059261C" w:rsidP="00C234FC">
            <w:pPr>
              <w:jc w:val="center"/>
              <w:rPr>
                <w:sz w:val="16"/>
                <w:szCs w:val="16"/>
              </w:rPr>
            </w:pPr>
          </w:p>
        </w:tc>
        <w:tc>
          <w:tcPr>
            <w:tcW w:w="1134" w:type="dxa"/>
            <w:vMerge/>
          </w:tcPr>
          <w:p w:rsidR="0059261C" w:rsidRPr="00C64752" w:rsidRDefault="0059261C" w:rsidP="00C234FC">
            <w:pPr>
              <w:jc w:val="center"/>
              <w:rPr>
                <w:sz w:val="16"/>
                <w:szCs w:val="16"/>
              </w:rPr>
            </w:pPr>
          </w:p>
        </w:tc>
        <w:tc>
          <w:tcPr>
            <w:tcW w:w="850" w:type="dxa"/>
            <w:vMerge/>
          </w:tcPr>
          <w:p w:rsidR="0059261C" w:rsidRPr="00C64752" w:rsidRDefault="0059261C" w:rsidP="00C234FC">
            <w:pPr>
              <w:jc w:val="center"/>
              <w:rPr>
                <w:sz w:val="16"/>
                <w:szCs w:val="16"/>
              </w:rPr>
            </w:pPr>
          </w:p>
        </w:tc>
        <w:tc>
          <w:tcPr>
            <w:tcW w:w="803" w:type="dxa"/>
            <w:vMerge/>
          </w:tcPr>
          <w:p w:rsidR="0059261C" w:rsidRPr="00C64752" w:rsidRDefault="0059261C" w:rsidP="00C234FC">
            <w:pPr>
              <w:jc w:val="center"/>
              <w:rPr>
                <w:sz w:val="16"/>
                <w:szCs w:val="16"/>
              </w:rPr>
            </w:pPr>
          </w:p>
        </w:tc>
        <w:tc>
          <w:tcPr>
            <w:tcW w:w="1080" w:type="dxa"/>
          </w:tcPr>
          <w:p w:rsidR="0059261C" w:rsidRPr="00C64752" w:rsidRDefault="0059261C" w:rsidP="00C234FC">
            <w:pPr>
              <w:spacing w:after="60"/>
              <w:jc w:val="center"/>
              <w:rPr>
                <w:sz w:val="16"/>
                <w:szCs w:val="16"/>
              </w:rPr>
            </w:pPr>
            <w:r>
              <w:rPr>
                <w:sz w:val="16"/>
                <w:szCs w:val="16"/>
              </w:rPr>
              <w:t>wyma</w:t>
            </w:r>
            <w:r w:rsidRPr="00C64752">
              <w:rPr>
                <w:sz w:val="16"/>
                <w:szCs w:val="16"/>
              </w:rPr>
              <w:t>ganie</w:t>
            </w:r>
          </w:p>
        </w:tc>
        <w:tc>
          <w:tcPr>
            <w:tcW w:w="720" w:type="dxa"/>
          </w:tcPr>
          <w:p w:rsidR="0059261C" w:rsidRPr="00C64752" w:rsidRDefault="0059261C" w:rsidP="00C234FC">
            <w:pPr>
              <w:jc w:val="center"/>
              <w:rPr>
                <w:sz w:val="16"/>
                <w:szCs w:val="16"/>
              </w:rPr>
            </w:pPr>
            <w:r w:rsidRPr="00C64752">
              <w:rPr>
                <w:sz w:val="16"/>
                <w:szCs w:val="16"/>
              </w:rPr>
              <w:t>klasa</w:t>
            </w:r>
          </w:p>
        </w:tc>
        <w:tc>
          <w:tcPr>
            <w:tcW w:w="1080" w:type="dxa"/>
          </w:tcPr>
          <w:p w:rsidR="0059261C" w:rsidRPr="00C64752" w:rsidRDefault="0059261C" w:rsidP="00C234FC">
            <w:pPr>
              <w:jc w:val="center"/>
              <w:rPr>
                <w:sz w:val="16"/>
                <w:szCs w:val="16"/>
              </w:rPr>
            </w:pPr>
            <w:r>
              <w:rPr>
                <w:sz w:val="16"/>
                <w:szCs w:val="16"/>
              </w:rPr>
              <w:t>wyma</w:t>
            </w:r>
            <w:r w:rsidRPr="00C64752">
              <w:rPr>
                <w:sz w:val="16"/>
                <w:szCs w:val="16"/>
              </w:rPr>
              <w:t>ganie</w:t>
            </w:r>
          </w:p>
        </w:tc>
        <w:tc>
          <w:tcPr>
            <w:tcW w:w="720" w:type="dxa"/>
          </w:tcPr>
          <w:p w:rsidR="0059261C" w:rsidRPr="00C64752" w:rsidRDefault="0059261C" w:rsidP="00C234FC">
            <w:pPr>
              <w:jc w:val="center"/>
              <w:rPr>
                <w:sz w:val="16"/>
                <w:szCs w:val="16"/>
              </w:rPr>
            </w:pPr>
            <w:r w:rsidRPr="00C64752">
              <w:rPr>
                <w:sz w:val="16"/>
                <w:szCs w:val="16"/>
              </w:rPr>
              <w:t>klasa</w:t>
            </w:r>
          </w:p>
        </w:tc>
      </w:tr>
      <w:tr w:rsidR="00C234FC" w:rsidRPr="000215EC" w:rsidTr="00253E62">
        <w:tc>
          <w:tcPr>
            <w:tcW w:w="1101" w:type="dxa"/>
          </w:tcPr>
          <w:p w:rsidR="00C234FC" w:rsidRPr="00C64752" w:rsidRDefault="00C234FC" w:rsidP="007A0CCE">
            <w:pPr>
              <w:rPr>
                <w:sz w:val="16"/>
                <w:szCs w:val="16"/>
              </w:rPr>
            </w:pPr>
            <w:r w:rsidRPr="00C64752">
              <w:rPr>
                <w:sz w:val="16"/>
                <w:szCs w:val="16"/>
              </w:rPr>
              <w:t>Konsystencja w pośrednich temperatu-rach eksploa-tacyjnych</w:t>
            </w:r>
          </w:p>
        </w:tc>
        <w:tc>
          <w:tcPr>
            <w:tcW w:w="1134" w:type="dxa"/>
            <w:vAlign w:val="center"/>
          </w:tcPr>
          <w:p w:rsidR="00C234FC" w:rsidRPr="00C64752" w:rsidRDefault="00C234FC" w:rsidP="007A0CCE">
            <w:pPr>
              <w:rPr>
                <w:sz w:val="16"/>
                <w:szCs w:val="16"/>
              </w:rPr>
            </w:pPr>
            <w:r w:rsidRPr="00C64752">
              <w:rPr>
                <w:sz w:val="16"/>
                <w:szCs w:val="16"/>
              </w:rPr>
              <w:t xml:space="preserve">Penetracja </w:t>
            </w:r>
          </w:p>
          <w:p w:rsidR="00C234FC" w:rsidRPr="00C64752" w:rsidRDefault="00C234FC" w:rsidP="007A0CCE">
            <w:pPr>
              <w:rPr>
                <w:sz w:val="16"/>
                <w:szCs w:val="16"/>
              </w:rPr>
            </w:pPr>
            <w:r w:rsidRPr="00C64752">
              <w:rPr>
                <w:sz w:val="16"/>
                <w:szCs w:val="16"/>
              </w:rPr>
              <w:t>w 25</w:t>
            </w:r>
            <w:r w:rsidR="00FB0DB7" w:rsidRPr="00FB0DB7">
              <w:rPr>
                <w:sz w:val="16"/>
                <w:szCs w:val="16"/>
              </w:rPr>
              <w:t>°</w:t>
            </w:r>
            <w:r w:rsidRPr="00C64752">
              <w:rPr>
                <w:sz w:val="16"/>
                <w:szCs w:val="16"/>
              </w:rPr>
              <w:t>C</w:t>
            </w:r>
          </w:p>
        </w:tc>
        <w:tc>
          <w:tcPr>
            <w:tcW w:w="850" w:type="dxa"/>
            <w:vAlign w:val="center"/>
          </w:tcPr>
          <w:p w:rsidR="00C234FC" w:rsidRPr="00C64752" w:rsidRDefault="00C234FC" w:rsidP="007A0CCE">
            <w:pPr>
              <w:tabs>
                <w:tab w:val="left" w:pos="285"/>
              </w:tabs>
              <w:jc w:val="center"/>
              <w:rPr>
                <w:sz w:val="16"/>
                <w:szCs w:val="16"/>
              </w:rPr>
            </w:pPr>
            <w:r w:rsidRPr="00C64752">
              <w:rPr>
                <w:sz w:val="16"/>
                <w:szCs w:val="16"/>
              </w:rPr>
              <w:t>PN-EN 1426 [21]</w:t>
            </w:r>
          </w:p>
        </w:tc>
        <w:tc>
          <w:tcPr>
            <w:tcW w:w="803" w:type="dxa"/>
            <w:vAlign w:val="center"/>
          </w:tcPr>
          <w:p w:rsidR="00C234FC" w:rsidRPr="00C64752" w:rsidRDefault="00C234FC" w:rsidP="007A0CCE">
            <w:pPr>
              <w:jc w:val="center"/>
              <w:rPr>
                <w:sz w:val="16"/>
                <w:szCs w:val="16"/>
              </w:rPr>
            </w:pPr>
            <w:r w:rsidRPr="00C64752">
              <w:rPr>
                <w:sz w:val="16"/>
                <w:szCs w:val="16"/>
              </w:rPr>
              <w:t>0,1 mm</w:t>
            </w:r>
          </w:p>
        </w:tc>
        <w:tc>
          <w:tcPr>
            <w:tcW w:w="1080" w:type="dxa"/>
            <w:vAlign w:val="center"/>
          </w:tcPr>
          <w:p w:rsidR="00C234FC" w:rsidRPr="00C64752" w:rsidRDefault="00C234FC" w:rsidP="007A0CCE">
            <w:pPr>
              <w:jc w:val="center"/>
              <w:rPr>
                <w:sz w:val="16"/>
                <w:szCs w:val="16"/>
              </w:rPr>
            </w:pPr>
            <w:r w:rsidRPr="00C64752">
              <w:rPr>
                <w:sz w:val="16"/>
                <w:szCs w:val="16"/>
              </w:rPr>
              <w:t>45-80</w:t>
            </w:r>
          </w:p>
        </w:tc>
        <w:tc>
          <w:tcPr>
            <w:tcW w:w="720" w:type="dxa"/>
            <w:vAlign w:val="center"/>
          </w:tcPr>
          <w:p w:rsidR="00C234FC" w:rsidRPr="00C64752" w:rsidRDefault="00C234FC" w:rsidP="007A0CCE">
            <w:pPr>
              <w:jc w:val="center"/>
              <w:rPr>
                <w:sz w:val="16"/>
                <w:szCs w:val="16"/>
              </w:rPr>
            </w:pPr>
            <w:r w:rsidRPr="00C64752">
              <w:rPr>
                <w:sz w:val="16"/>
                <w:szCs w:val="16"/>
              </w:rPr>
              <w:t>4</w:t>
            </w:r>
          </w:p>
        </w:tc>
        <w:tc>
          <w:tcPr>
            <w:tcW w:w="1080" w:type="dxa"/>
            <w:vAlign w:val="center"/>
          </w:tcPr>
          <w:p w:rsidR="00C234FC" w:rsidRPr="00C64752" w:rsidRDefault="00C234FC" w:rsidP="007A0CCE">
            <w:pPr>
              <w:jc w:val="center"/>
              <w:rPr>
                <w:sz w:val="16"/>
                <w:szCs w:val="16"/>
              </w:rPr>
            </w:pPr>
            <w:r w:rsidRPr="00C64752">
              <w:rPr>
                <w:sz w:val="16"/>
                <w:szCs w:val="16"/>
              </w:rPr>
              <w:t>45-80</w:t>
            </w:r>
          </w:p>
        </w:tc>
        <w:tc>
          <w:tcPr>
            <w:tcW w:w="720" w:type="dxa"/>
            <w:vAlign w:val="center"/>
          </w:tcPr>
          <w:p w:rsidR="00C234FC" w:rsidRPr="00C64752" w:rsidRDefault="00C234FC" w:rsidP="007A0CCE">
            <w:pPr>
              <w:jc w:val="center"/>
              <w:rPr>
                <w:sz w:val="16"/>
                <w:szCs w:val="16"/>
              </w:rPr>
            </w:pPr>
            <w:r w:rsidRPr="00C64752">
              <w:rPr>
                <w:sz w:val="16"/>
                <w:szCs w:val="16"/>
              </w:rPr>
              <w:t>4</w:t>
            </w:r>
          </w:p>
        </w:tc>
      </w:tr>
      <w:tr w:rsidR="00C234FC" w:rsidRPr="000215EC" w:rsidTr="00253E62">
        <w:tc>
          <w:tcPr>
            <w:tcW w:w="1101" w:type="dxa"/>
          </w:tcPr>
          <w:p w:rsidR="00C234FC" w:rsidRPr="00C64752" w:rsidRDefault="00C234FC" w:rsidP="00B778FB">
            <w:pPr>
              <w:jc w:val="left"/>
              <w:rPr>
                <w:sz w:val="16"/>
                <w:szCs w:val="16"/>
              </w:rPr>
            </w:pPr>
            <w:r w:rsidRPr="00C64752">
              <w:rPr>
                <w:sz w:val="16"/>
                <w:szCs w:val="16"/>
              </w:rPr>
              <w:t>Konsystencja  w wysokich  temperatu-  rach eksplo</w:t>
            </w:r>
            <w:r w:rsidR="00B778FB">
              <w:rPr>
                <w:sz w:val="16"/>
                <w:szCs w:val="16"/>
              </w:rPr>
              <w:t>a</w:t>
            </w:r>
            <w:r w:rsidRPr="00C64752">
              <w:rPr>
                <w:sz w:val="16"/>
                <w:szCs w:val="16"/>
              </w:rPr>
              <w:t>-tacyjnych</w:t>
            </w:r>
          </w:p>
        </w:tc>
        <w:tc>
          <w:tcPr>
            <w:tcW w:w="1134" w:type="dxa"/>
            <w:vAlign w:val="center"/>
          </w:tcPr>
          <w:p w:rsidR="00C234FC" w:rsidRPr="00C64752" w:rsidRDefault="00C234FC" w:rsidP="007A0CCE">
            <w:pPr>
              <w:rPr>
                <w:sz w:val="16"/>
                <w:szCs w:val="16"/>
              </w:rPr>
            </w:pPr>
            <w:r w:rsidRPr="00C64752">
              <w:rPr>
                <w:sz w:val="16"/>
                <w:szCs w:val="16"/>
              </w:rPr>
              <w:t>Temperatura mięknienia</w:t>
            </w:r>
          </w:p>
        </w:tc>
        <w:tc>
          <w:tcPr>
            <w:tcW w:w="850" w:type="dxa"/>
            <w:vAlign w:val="center"/>
          </w:tcPr>
          <w:p w:rsidR="00C234FC" w:rsidRPr="00C64752" w:rsidRDefault="00C234FC" w:rsidP="007A0CCE">
            <w:pPr>
              <w:jc w:val="center"/>
              <w:rPr>
                <w:sz w:val="16"/>
                <w:szCs w:val="16"/>
              </w:rPr>
            </w:pPr>
            <w:r w:rsidRPr="00C64752">
              <w:rPr>
                <w:sz w:val="16"/>
                <w:szCs w:val="16"/>
              </w:rPr>
              <w:t>PN-EN 1427 [22]</w:t>
            </w:r>
          </w:p>
        </w:tc>
        <w:tc>
          <w:tcPr>
            <w:tcW w:w="803" w:type="dxa"/>
            <w:vAlign w:val="center"/>
          </w:tcPr>
          <w:p w:rsidR="00C234FC" w:rsidRPr="00C64752" w:rsidRDefault="00FB0DB7" w:rsidP="007A0CCE">
            <w:pPr>
              <w:jc w:val="center"/>
              <w:rPr>
                <w:sz w:val="16"/>
                <w:szCs w:val="16"/>
              </w:rPr>
            </w:pPr>
            <w:r w:rsidRPr="00FB0DB7">
              <w:rPr>
                <w:sz w:val="16"/>
                <w:szCs w:val="16"/>
              </w:rPr>
              <w:t>°</w:t>
            </w:r>
            <w:r w:rsidR="00C234FC" w:rsidRPr="00C64752">
              <w:rPr>
                <w:sz w:val="16"/>
                <w:szCs w:val="16"/>
              </w:rPr>
              <w:t>C</w:t>
            </w:r>
          </w:p>
        </w:tc>
        <w:tc>
          <w:tcPr>
            <w:tcW w:w="1080" w:type="dxa"/>
            <w:vAlign w:val="center"/>
          </w:tcPr>
          <w:p w:rsidR="00C234FC" w:rsidRPr="00C64752" w:rsidRDefault="00C234FC" w:rsidP="007A0CCE">
            <w:pPr>
              <w:jc w:val="center"/>
              <w:rPr>
                <w:sz w:val="16"/>
                <w:szCs w:val="16"/>
              </w:rPr>
            </w:pPr>
            <w:r w:rsidRPr="00C64752">
              <w:rPr>
                <w:sz w:val="16"/>
                <w:szCs w:val="16"/>
              </w:rPr>
              <w:t>≥ 55</w:t>
            </w:r>
          </w:p>
        </w:tc>
        <w:tc>
          <w:tcPr>
            <w:tcW w:w="720" w:type="dxa"/>
            <w:vAlign w:val="center"/>
          </w:tcPr>
          <w:p w:rsidR="00C234FC" w:rsidRPr="00C64752" w:rsidRDefault="00C234FC" w:rsidP="007A0CCE">
            <w:pPr>
              <w:jc w:val="center"/>
              <w:rPr>
                <w:sz w:val="16"/>
                <w:szCs w:val="16"/>
              </w:rPr>
            </w:pPr>
            <w:r w:rsidRPr="00C64752">
              <w:rPr>
                <w:sz w:val="16"/>
                <w:szCs w:val="16"/>
              </w:rPr>
              <w:t>7</w:t>
            </w:r>
          </w:p>
        </w:tc>
        <w:tc>
          <w:tcPr>
            <w:tcW w:w="1080" w:type="dxa"/>
            <w:vAlign w:val="center"/>
          </w:tcPr>
          <w:p w:rsidR="00C234FC" w:rsidRPr="00C64752" w:rsidRDefault="00C234FC" w:rsidP="007A0CCE">
            <w:pPr>
              <w:jc w:val="center"/>
              <w:rPr>
                <w:sz w:val="16"/>
                <w:szCs w:val="16"/>
              </w:rPr>
            </w:pPr>
            <w:r w:rsidRPr="00C64752">
              <w:rPr>
                <w:sz w:val="16"/>
                <w:szCs w:val="16"/>
              </w:rPr>
              <w:t>≥ 65</w:t>
            </w:r>
          </w:p>
        </w:tc>
        <w:tc>
          <w:tcPr>
            <w:tcW w:w="720" w:type="dxa"/>
            <w:vAlign w:val="center"/>
          </w:tcPr>
          <w:p w:rsidR="00C234FC" w:rsidRPr="00C64752" w:rsidRDefault="00C234FC" w:rsidP="007A0CCE">
            <w:pPr>
              <w:jc w:val="center"/>
              <w:rPr>
                <w:sz w:val="16"/>
                <w:szCs w:val="16"/>
              </w:rPr>
            </w:pPr>
            <w:r w:rsidRPr="00C64752">
              <w:rPr>
                <w:sz w:val="16"/>
                <w:szCs w:val="16"/>
              </w:rPr>
              <w:t>5</w:t>
            </w:r>
          </w:p>
        </w:tc>
      </w:tr>
      <w:tr w:rsidR="0059261C" w:rsidRPr="000215EC" w:rsidTr="00253E62">
        <w:tc>
          <w:tcPr>
            <w:tcW w:w="1101" w:type="dxa"/>
            <w:vMerge w:val="restart"/>
            <w:vAlign w:val="center"/>
          </w:tcPr>
          <w:p w:rsidR="0059261C" w:rsidRPr="00C64752" w:rsidRDefault="0059261C" w:rsidP="007A0CCE">
            <w:pPr>
              <w:rPr>
                <w:sz w:val="16"/>
                <w:szCs w:val="16"/>
              </w:rPr>
            </w:pPr>
            <w:r w:rsidRPr="00C64752">
              <w:rPr>
                <w:sz w:val="16"/>
                <w:szCs w:val="16"/>
              </w:rPr>
              <w:t>Kohezja</w:t>
            </w:r>
          </w:p>
        </w:tc>
        <w:tc>
          <w:tcPr>
            <w:tcW w:w="1134" w:type="dxa"/>
            <w:vAlign w:val="center"/>
          </w:tcPr>
          <w:p w:rsidR="0059261C" w:rsidRPr="00C64752" w:rsidRDefault="0059261C" w:rsidP="00860CD5">
            <w:pPr>
              <w:rPr>
                <w:sz w:val="16"/>
                <w:szCs w:val="16"/>
              </w:rPr>
            </w:pPr>
            <w:r w:rsidRPr="00C64752">
              <w:rPr>
                <w:sz w:val="16"/>
                <w:szCs w:val="16"/>
              </w:rPr>
              <w:t>Siła rozciągania (mała prędkość rozciągania)</w:t>
            </w:r>
          </w:p>
        </w:tc>
        <w:tc>
          <w:tcPr>
            <w:tcW w:w="850" w:type="dxa"/>
            <w:vAlign w:val="center"/>
          </w:tcPr>
          <w:p w:rsidR="00253E62" w:rsidRDefault="0059261C" w:rsidP="00253E62">
            <w:pPr>
              <w:jc w:val="center"/>
              <w:rPr>
                <w:sz w:val="16"/>
                <w:szCs w:val="16"/>
              </w:rPr>
            </w:pPr>
            <w:r w:rsidRPr="00C64752">
              <w:rPr>
                <w:sz w:val="16"/>
                <w:szCs w:val="16"/>
              </w:rPr>
              <w:t>PN-EN 13589 [55]</w:t>
            </w:r>
          </w:p>
          <w:p w:rsidR="0059261C" w:rsidRPr="00C64752" w:rsidRDefault="0059261C" w:rsidP="00253E62">
            <w:pPr>
              <w:jc w:val="center"/>
              <w:rPr>
                <w:sz w:val="16"/>
                <w:szCs w:val="16"/>
              </w:rPr>
            </w:pPr>
            <w:r w:rsidRPr="00C64752">
              <w:rPr>
                <w:sz w:val="16"/>
                <w:szCs w:val="16"/>
              </w:rPr>
              <w:t>PN-EN 13703 [57]</w:t>
            </w:r>
          </w:p>
        </w:tc>
        <w:tc>
          <w:tcPr>
            <w:tcW w:w="803" w:type="dxa"/>
            <w:vAlign w:val="center"/>
          </w:tcPr>
          <w:p w:rsidR="0059261C" w:rsidRPr="00C64752" w:rsidRDefault="0059261C" w:rsidP="007A0CCE">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59261C" w:rsidRPr="00C64752" w:rsidRDefault="0059261C" w:rsidP="007A0CCE">
            <w:pPr>
              <w:jc w:val="center"/>
              <w:rPr>
                <w:sz w:val="16"/>
                <w:szCs w:val="16"/>
              </w:rPr>
            </w:pPr>
            <w:r w:rsidRPr="00C64752">
              <w:rPr>
                <w:sz w:val="16"/>
                <w:szCs w:val="16"/>
              </w:rPr>
              <w:t>≥ 1 w 5</w:t>
            </w:r>
            <w:r w:rsidRPr="00FB0DB7">
              <w:rPr>
                <w:sz w:val="16"/>
                <w:szCs w:val="16"/>
              </w:rPr>
              <w:t>°</w:t>
            </w:r>
            <w:r w:rsidRPr="00C64752">
              <w:rPr>
                <w:sz w:val="16"/>
                <w:szCs w:val="16"/>
              </w:rPr>
              <w:t>C</w:t>
            </w:r>
          </w:p>
        </w:tc>
        <w:tc>
          <w:tcPr>
            <w:tcW w:w="720" w:type="dxa"/>
            <w:vAlign w:val="center"/>
          </w:tcPr>
          <w:p w:rsidR="0059261C" w:rsidRPr="00C64752" w:rsidRDefault="0059261C" w:rsidP="007A0CCE">
            <w:pPr>
              <w:jc w:val="center"/>
              <w:rPr>
                <w:sz w:val="16"/>
                <w:szCs w:val="16"/>
              </w:rPr>
            </w:pPr>
            <w:r w:rsidRPr="00C64752">
              <w:rPr>
                <w:sz w:val="16"/>
                <w:szCs w:val="16"/>
              </w:rPr>
              <w:t>4</w:t>
            </w:r>
          </w:p>
        </w:tc>
        <w:tc>
          <w:tcPr>
            <w:tcW w:w="1080" w:type="dxa"/>
            <w:vAlign w:val="center"/>
          </w:tcPr>
          <w:p w:rsidR="0059261C" w:rsidRPr="00C64752" w:rsidRDefault="0059261C" w:rsidP="007A0CCE">
            <w:pPr>
              <w:jc w:val="center"/>
              <w:rPr>
                <w:sz w:val="16"/>
                <w:szCs w:val="16"/>
              </w:rPr>
            </w:pPr>
            <w:r w:rsidRPr="00C64752">
              <w:rPr>
                <w:sz w:val="16"/>
                <w:szCs w:val="16"/>
              </w:rPr>
              <w:t>≥2 w 5</w:t>
            </w:r>
            <w:r w:rsidRPr="00FB0DB7">
              <w:rPr>
                <w:sz w:val="16"/>
                <w:szCs w:val="16"/>
              </w:rPr>
              <w:t>°</w:t>
            </w:r>
            <w:r w:rsidRPr="00C64752">
              <w:rPr>
                <w:sz w:val="16"/>
                <w:szCs w:val="16"/>
              </w:rPr>
              <w:t>C</w:t>
            </w:r>
          </w:p>
        </w:tc>
        <w:tc>
          <w:tcPr>
            <w:tcW w:w="720" w:type="dxa"/>
            <w:tcBorders>
              <w:right w:val="single" w:sz="4" w:space="0" w:color="auto"/>
            </w:tcBorders>
            <w:vAlign w:val="center"/>
          </w:tcPr>
          <w:p w:rsidR="0059261C" w:rsidRPr="00C64752" w:rsidRDefault="0059261C" w:rsidP="007A0CCE">
            <w:pPr>
              <w:jc w:val="center"/>
              <w:rPr>
                <w:sz w:val="16"/>
                <w:szCs w:val="16"/>
              </w:rPr>
            </w:pPr>
            <w:r w:rsidRPr="00C64752">
              <w:rPr>
                <w:sz w:val="16"/>
                <w:szCs w:val="16"/>
              </w:rPr>
              <w:t>3</w:t>
            </w:r>
          </w:p>
        </w:tc>
      </w:tr>
      <w:tr w:rsidR="0059261C" w:rsidRPr="000215EC" w:rsidTr="00253E62">
        <w:tc>
          <w:tcPr>
            <w:tcW w:w="1101" w:type="dxa"/>
            <w:vMerge/>
          </w:tcPr>
          <w:p w:rsidR="0059261C" w:rsidRPr="00C64752" w:rsidRDefault="0059261C" w:rsidP="007A0CCE">
            <w:pPr>
              <w:rPr>
                <w:sz w:val="16"/>
                <w:szCs w:val="16"/>
              </w:rPr>
            </w:pPr>
          </w:p>
        </w:tc>
        <w:tc>
          <w:tcPr>
            <w:tcW w:w="1134" w:type="dxa"/>
            <w:vAlign w:val="center"/>
          </w:tcPr>
          <w:p w:rsidR="0059261C" w:rsidRPr="00C64752" w:rsidRDefault="0059261C" w:rsidP="008458E3">
            <w:pPr>
              <w:jc w:val="left"/>
              <w:rPr>
                <w:sz w:val="16"/>
                <w:szCs w:val="16"/>
              </w:rPr>
            </w:pPr>
            <w:r w:rsidRPr="00C64752">
              <w:rPr>
                <w:sz w:val="16"/>
                <w:szCs w:val="16"/>
              </w:rPr>
              <w:t>Siła rozciągania w</w:t>
            </w:r>
            <w:r w:rsidR="008458E3">
              <w:rPr>
                <w:sz w:val="16"/>
                <w:szCs w:val="16"/>
              </w:rPr>
              <w:t> </w:t>
            </w:r>
            <w:r w:rsidRPr="00C64752">
              <w:rPr>
                <w:sz w:val="16"/>
                <w:szCs w:val="16"/>
              </w:rPr>
              <w:t>5</w:t>
            </w:r>
            <w:r w:rsidRPr="00FB0DB7">
              <w:rPr>
                <w:sz w:val="16"/>
                <w:szCs w:val="16"/>
              </w:rPr>
              <w:t>°</w:t>
            </w:r>
            <w:r w:rsidRPr="00C64752">
              <w:rPr>
                <w:sz w:val="16"/>
                <w:szCs w:val="16"/>
              </w:rPr>
              <w:t>C (duża prędkość rozciągania)</w:t>
            </w:r>
          </w:p>
        </w:tc>
        <w:tc>
          <w:tcPr>
            <w:tcW w:w="850" w:type="dxa"/>
            <w:vAlign w:val="center"/>
          </w:tcPr>
          <w:p w:rsidR="00253E62" w:rsidRDefault="0059261C" w:rsidP="00253E62">
            <w:pPr>
              <w:jc w:val="center"/>
              <w:rPr>
                <w:sz w:val="16"/>
                <w:szCs w:val="16"/>
              </w:rPr>
            </w:pPr>
            <w:r w:rsidRPr="00C64752">
              <w:rPr>
                <w:sz w:val="16"/>
                <w:szCs w:val="16"/>
              </w:rPr>
              <w:t>PN-EN 13587 [53]</w:t>
            </w:r>
          </w:p>
          <w:p w:rsidR="0059261C" w:rsidRPr="00C64752" w:rsidRDefault="0059261C" w:rsidP="00253E62">
            <w:pPr>
              <w:jc w:val="center"/>
              <w:rPr>
                <w:sz w:val="16"/>
                <w:szCs w:val="16"/>
              </w:rPr>
            </w:pPr>
            <w:r w:rsidRPr="00C64752">
              <w:rPr>
                <w:sz w:val="16"/>
                <w:szCs w:val="16"/>
              </w:rPr>
              <w:t>PN-EN 13703 [57]</w:t>
            </w:r>
          </w:p>
        </w:tc>
        <w:tc>
          <w:tcPr>
            <w:tcW w:w="803" w:type="dxa"/>
            <w:vAlign w:val="center"/>
          </w:tcPr>
          <w:p w:rsidR="0059261C" w:rsidRPr="00C64752" w:rsidRDefault="0059261C" w:rsidP="007A0CCE">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59261C" w:rsidRPr="00C64752" w:rsidRDefault="0059261C" w:rsidP="007A0CCE">
            <w:pPr>
              <w:jc w:val="center"/>
              <w:rPr>
                <w:sz w:val="16"/>
                <w:szCs w:val="16"/>
                <w:vertAlign w:val="superscript"/>
              </w:rPr>
            </w:pPr>
            <w:r w:rsidRPr="00C64752">
              <w:rPr>
                <w:sz w:val="16"/>
                <w:szCs w:val="16"/>
              </w:rPr>
              <w:t>NPD</w:t>
            </w:r>
            <w:r w:rsidRPr="00C64752">
              <w:rPr>
                <w:sz w:val="16"/>
                <w:szCs w:val="16"/>
                <w:vertAlign w:val="superscript"/>
              </w:rPr>
              <w:t>a</w:t>
            </w:r>
          </w:p>
        </w:tc>
        <w:tc>
          <w:tcPr>
            <w:tcW w:w="720" w:type="dxa"/>
            <w:vAlign w:val="center"/>
          </w:tcPr>
          <w:p w:rsidR="0059261C" w:rsidRPr="00C64752" w:rsidRDefault="0059261C" w:rsidP="007A0CCE">
            <w:pPr>
              <w:jc w:val="center"/>
              <w:rPr>
                <w:sz w:val="16"/>
                <w:szCs w:val="16"/>
              </w:rPr>
            </w:pPr>
            <w:r w:rsidRPr="00C64752">
              <w:rPr>
                <w:sz w:val="16"/>
                <w:szCs w:val="16"/>
              </w:rPr>
              <w:t>0</w:t>
            </w:r>
          </w:p>
        </w:tc>
        <w:tc>
          <w:tcPr>
            <w:tcW w:w="1080" w:type="dxa"/>
            <w:vAlign w:val="center"/>
          </w:tcPr>
          <w:p w:rsidR="0059261C" w:rsidRPr="00C64752" w:rsidRDefault="0059261C" w:rsidP="007A0CCE">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59261C" w:rsidRPr="00C64752" w:rsidRDefault="0059261C" w:rsidP="007A0CCE">
            <w:pPr>
              <w:jc w:val="center"/>
              <w:rPr>
                <w:sz w:val="16"/>
                <w:szCs w:val="16"/>
              </w:rPr>
            </w:pPr>
            <w:r w:rsidRPr="00C64752">
              <w:rPr>
                <w:sz w:val="16"/>
                <w:szCs w:val="16"/>
              </w:rPr>
              <w:t>0</w:t>
            </w:r>
          </w:p>
        </w:tc>
      </w:tr>
      <w:tr w:rsidR="0059261C" w:rsidRPr="000215EC" w:rsidTr="00253E62">
        <w:tc>
          <w:tcPr>
            <w:tcW w:w="1101" w:type="dxa"/>
            <w:vMerge/>
          </w:tcPr>
          <w:p w:rsidR="0059261C" w:rsidRPr="00C64752" w:rsidRDefault="0059261C" w:rsidP="007A0CCE">
            <w:pPr>
              <w:rPr>
                <w:sz w:val="16"/>
                <w:szCs w:val="16"/>
              </w:rPr>
            </w:pPr>
          </w:p>
        </w:tc>
        <w:tc>
          <w:tcPr>
            <w:tcW w:w="1134" w:type="dxa"/>
            <w:vAlign w:val="center"/>
          </w:tcPr>
          <w:p w:rsidR="0059261C" w:rsidRPr="00C64752" w:rsidRDefault="0059261C" w:rsidP="007A0CCE">
            <w:pPr>
              <w:jc w:val="left"/>
              <w:rPr>
                <w:sz w:val="16"/>
                <w:szCs w:val="16"/>
              </w:rPr>
            </w:pPr>
            <w:r w:rsidRPr="00C64752">
              <w:rPr>
                <w:sz w:val="16"/>
                <w:szCs w:val="16"/>
              </w:rPr>
              <w:t>Wahadło Vialit (meto-da uderzenia)</w:t>
            </w:r>
          </w:p>
        </w:tc>
        <w:tc>
          <w:tcPr>
            <w:tcW w:w="850" w:type="dxa"/>
            <w:vAlign w:val="center"/>
          </w:tcPr>
          <w:p w:rsidR="0059261C" w:rsidRPr="00C64752" w:rsidRDefault="0059261C" w:rsidP="007A0CCE">
            <w:pPr>
              <w:jc w:val="center"/>
              <w:rPr>
                <w:sz w:val="16"/>
                <w:szCs w:val="16"/>
              </w:rPr>
            </w:pPr>
            <w:r w:rsidRPr="00C64752">
              <w:rPr>
                <w:sz w:val="16"/>
                <w:szCs w:val="16"/>
              </w:rPr>
              <w:t>PN-EN 13588 [54]</w:t>
            </w:r>
          </w:p>
        </w:tc>
        <w:tc>
          <w:tcPr>
            <w:tcW w:w="803" w:type="dxa"/>
            <w:vAlign w:val="center"/>
          </w:tcPr>
          <w:p w:rsidR="0059261C" w:rsidRPr="00C64752" w:rsidRDefault="0059261C" w:rsidP="007A0CCE">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59261C" w:rsidRPr="00C64752" w:rsidRDefault="0059261C" w:rsidP="007A0CCE">
            <w:pPr>
              <w:jc w:val="center"/>
              <w:rPr>
                <w:sz w:val="16"/>
                <w:szCs w:val="16"/>
                <w:vertAlign w:val="superscript"/>
              </w:rPr>
            </w:pPr>
            <w:r w:rsidRPr="00C64752">
              <w:rPr>
                <w:sz w:val="16"/>
                <w:szCs w:val="16"/>
              </w:rPr>
              <w:t>NPD</w:t>
            </w:r>
            <w:r w:rsidRPr="00C64752">
              <w:rPr>
                <w:sz w:val="16"/>
                <w:szCs w:val="16"/>
                <w:vertAlign w:val="superscript"/>
              </w:rPr>
              <w:t>a</w:t>
            </w:r>
          </w:p>
        </w:tc>
        <w:tc>
          <w:tcPr>
            <w:tcW w:w="720" w:type="dxa"/>
            <w:vAlign w:val="center"/>
          </w:tcPr>
          <w:p w:rsidR="0059261C" w:rsidRPr="00C64752" w:rsidRDefault="0059261C" w:rsidP="007A0CCE">
            <w:pPr>
              <w:jc w:val="center"/>
              <w:rPr>
                <w:sz w:val="16"/>
                <w:szCs w:val="16"/>
              </w:rPr>
            </w:pPr>
            <w:r w:rsidRPr="00C64752">
              <w:rPr>
                <w:sz w:val="16"/>
                <w:szCs w:val="16"/>
              </w:rPr>
              <w:t>0</w:t>
            </w:r>
          </w:p>
        </w:tc>
        <w:tc>
          <w:tcPr>
            <w:tcW w:w="1080" w:type="dxa"/>
            <w:vAlign w:val="center"/>
          </w:tcPr>
          <w:p w:rsidR="0059261C" w:rsidRPr="00C64752" w:rsidRDefault="0059261C" w:rsidP="007A0CCE">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59261C" w:rsidRPr="00C64752" w:rsidRDefault="0059261C" w:rsidP="007A0CCE">
            <w:pPr>
              <w:jc w:val="center"/>
              <w:rPr>
                <w:sz w:val="16"/>
                <w:szCs w:val="16"/>
              </w:rPr>
            </w:pPr>
            <w:r w:rsidRPr="00C64752">
              <w:rPr>
                <w:sz w:val="16"/>
                <w:szCs w:val="16"/>
              </w:rPr>
              <w:t>0</w:t>
            </w:r>
          </w:p>
        </w:tc>
      </w:tr>
      <w:tr w:rsidR="00C234FC" w:rsidRPr="000215EC" w:rsidTr="00253E62">
        <w:tc>
          <w:tcPr>
            <w:tcW w:w="1101" w:type="dxa"/>
            <w:tcBorders>
              <w:bottom w:val="nil"/>
            </w:tcBorders>
          </w:tcPr>
          <w:p w:rsidR="00C234FC" w:rsidRPr="00C64752" w:rsidRDefault="00C234FC" w:rsidP="007A0CCE">
            <w:pPr>
              <w:rPr>
                <w:sz w:val="16"/>
                <w:szCs w:val="16"/>
              </w:rPr>
            </w:pPr>
            <w:r w:rsidRPr="00C64752">
              <w:rPr>
                <w:sz w:val="16"/>
                <w:szCs w:val="16"/>
              </w:rPr>
              <w:t>Stałość kon-</w:t>
            </w:r>
          </w:p>
        </w:tc>
        <w:tc>
          <w:tcPr>
            <w:tcW w:w="1134" w:type="dxa"/>
            <w:vAlign w:val="center"/>
          </w:tcPr>
          <w:p w:rsidR="00C234FC" w:rsidRPr="00C64752" w:rsidRDefault="00C234FC" w:rsidP="007A0CCE">
            <w:pPr>
              <w:rPr>
                <w:sz w:val="16"/>
                <w:szCs w:val="16"/>
              </w:rPr>
            </w:pPr>
            <w:r w:rsidRPr="00C64752">
              <w:rPr>
                <w:sz w:val="16"/>
                <w:szCs w:val="16"/>
              </w:rPr>
              <w:t>Zmiana masy</w:t>
            </w:r>
          </w:p>
        </w:tc>
        <w:tc>
          <w:tcPr>
            <w:tcW w:w="850" w:type="dxa"/>
            <w:vAlign w:val="center"/>
          </w:tcPr>
          <w:p w:rsidR="00C234FC" w:rsidRPr="00C64752" w:rsidRDefault="00C234FC" w:rsidP="007A0CCE">
            <w:pPr>
              <w:jc w:val="center"/>
              <w:rPr>
                <w:sz w:val="16"/>
                <w:szCs w:val="16"/>
              </w:rPr>
            </w:pPr>
          </w:p>
        </w:tc>
        <w:tc>
          <w:tcPr>
            <w:tcW w:w="803" w:type="dxa"/>
            <w:vAlign w:val="center"/>
          </w:tcPr>
          <w:p w:rsidR="00C234FC" w:rsidRPr="00C64752" w:rsidRDefault="00C234FC" w:rsidP="007A0CCE">
            <w:pPr>
              <w:jc w:val="center"/>
              <w:rPr>
                <w:sz w:val="16"/>
                <w:szCs w:val="16"/>
              </w:rPr>
            </w:pPr>
            <w:r w:rsidRPr="00C64752">
              <w:rPr>
                <w:sz w:val="16"/>
                <w:szCs w:val="16"/>
              </w:rPr>
              <w:t>%</w:t>
            </w:r>
          </w:p>
        </w:tc>
        <w:tc>
          <w:tcPr>
            <w:tcW w:w="1080" w:type="dxa"/>
            <w:vAlign w:val="center"/>
          </w:tcPr>
          <w:p w:rsidR="00C234FC" w:rsidRPr="00C64752" w:rsidRDefault="00C234FC" w:rsidP="007A0CCE">
            <w:pPr>
              <w:jc w:val="center"/>
              <w:rPr>
                <w:sz w:val="16"/>
                <w:szCs w:val="16"/>
              </w:rPr>
            </w:pPr>
            <w:r w:rsidRPr="00C64752">
              <w:rPr>
                <w:sz w:val="16"/>
                <w:szCs w:val="16"/>
              </w:rPr>
              <w:t>≥ 0,5</w:t>
            </w:r>
          </w:p>
        </w:tc>
        <w:tc>
          <w:tcPr>
            <w:tcW w:w="720" w:type="dxa"/>
            <w:vAlign w:val="center"/>
          </w:tcPr>
          <w:p w:rsidR="00C234FC" w:rsidRPr="00C64752" w:rsidRDefault="00C234FC" w:rsidP="007A0CCE">
            <w:pPr>
              <w:jc w:val="center"/>
              <w:rPr>
                <w:sz w:val="16"/>
                <w:szCs w:val="16"/>
              </w:rPr>
            </w:pPr>
            <w:r w:rsidRPr="00C64752">
              <w:rPr>
                <w:sz w:val="16"/>
                <w:szCs w:val="16"/>
              </w:rPr>
              <w:t>3</w:t>
            </w:r>
          </w:p>
        </w:tc>
        <w:tc>
          <w:tcPr>
            <w:tcW w:w="1080" w:type="dxa"/>
            <w:vAlign w:val="center"/>
          </w:tcPr>
          <w:p w:rsidR="00C234FC" w:rsidRPr="00C64752" w:rsidRDefault="00C234FC" w:rsidP="007A0CCE">
            <w:pPr>
              <w:jc w:val="center"/>
              <w:rPr>
                <w:sz w:val="16"/>
                <w:szCs w:val="16"/>
              </w:rPr>
            </w:pPr>
            <w:r w:rsidRPr="00C64752">
              <w:rPr>
                <w:sz w:val="16"/>
                <w:szCs w:val="16"/>
              </w:rPr>
              <w:t>≥ 0,5</w:t>
            </w:r>
          </w:p>
        </w:tc>
        <w:tc>
          <w:tcPr>
            <w:tcW w:w="720" w:type="dxa"/>
            <w:vAlign w:val="center"/>
          </w:tcPr>
          <w:p w:rsidR="00C234FC" w:rsidRPr="00C64752" w:rsidRDefault="00C234FC" w:rsidP="007A0CCE">
            <w:pPr>
              <w:jc w:val="center"/>
              <w:rPr>
                <w:sz w:val="16"/>
                <w:szCs w:val="16"/>
              </w:rPr>
            </w:pPr>
            <w:r w:rsidRPr="00C64752">
              <w:rPr>
                <w:sz w:val="16"/>
                <w:szCs w:val="16"/>
              </w:rPr>
              <w:t>3</w:t>
            </w:r>
          </w:p>
        </w:tc>
      </w:tr>
      <w:tr w:rsidR="00C234FC" w:rsidRPr="000215EC" w:rsidTr="00253E62">
        <w:tc>
          <w:tcPr>
            <w:tcW w:w="1101" w:type="dxa"/>
            <w:tcBorders>
              <w:top w:val="nil"/>
              <w:bottom w:val="nil"/>
            </w:tcBorders>
          </w:tcPr>
          <w:p w:rsidR="00C234FC" w:rsidRPr="00C64752" w:rsidRDefault="00C234FC" w:rsidP="007A0CCE">
            <w:pPr>
              <w:rPr>
                <w:sz w:val="16"/>
                <w:szCs w:val="16"/>
              </w:rPr>
            </w:pPr>
            <w:r w:rsidRPr="00C64752">
              <w:rPr>
                <w:sz w:val="16"/>
                <w:szCs w:val="16"/>
              </w:rPr>
              <w:t xml:space="preserve">systencji (Odporność </w:t>
            </w:r>
          </w:p>
        </w:tc>
        <w:tc>
          <w:tcPr>
            <w:tcW w:w="1134" w:type="dxa"/>
            <w:vAlign w:val="center"/>
          </w:tcPr>
          <w:p w:rsidR="00C234FC" w:rsidRPr="00C64752" w:rsidRDefault="00C234FC" w:rsidP="007A0CCE">
            <w:pPr>
              <w:rPr>
                <w:sz w:val="16"/>
                <w:szCs w:val="16"/>
              </w:rPr>
            </w:pPr>
            <w:r w:rsidRPr="00C64752">
              <w:rPr>
                <w:sz w:val="16"/>
                <w:szCs w:val="16"/>
              </w:rPr>
              <w:t>Pozostała penetracja</w:t>
            </w:r>
          </w:p>
        </w:tc>
        <w:tc>
          <w:tcPr>
            <w:tcW w:w="850" w:type="dxa"/>
            <w:vAlign w:val="center"/>
          </w:tcPr>
          <w:p w:rsidR="00C234FC" w:rsidRPr="00C64752" w:rsidRDefault="00C234FC" w:rsidP="007A0CCE">
            <w:pPr>
              <w:jc w:val="center"/>
              <w:rPr>
                <w:sz w:val="16"/>
                <w:szCs w:val="16"/>
              </w:rPr>
            </w:pPr>
            <w:r w:rsidRPr="00C64752">
              <w:rPr>
                <w:sz w:val="16"/>
                <w:szCs w:val="16"/>
              </w:rPr>
              <w:t>PN-EN 1426 [21]</w:t>
            </w:r>
          </w:p>
        </w:tc>
        <w:tc>
          <w:tcPr>
            <w:tcW w:w="803" w:type="dxa"/>
            <w:vAlign w:val="center"/>
          </w:tcPr>
          <w:p w:rsidR="00C234FC" w:rsidRPr="00C64752" w:rsidRDefault="00C234FC" w:rsidP="007A0CCE">
            <w:pPr>
              <w:spacing w:before="120"/>
              <w:jc w:val="center"/>
              <w:rPr>
                <w:sz w:val="16"/>
                <w:szCs w:val="16"/>
              </w:rPr>
            </w:pPr>
            <w:r w:rsidRPr="00C64752">
              <w:rPr>
                <w:sz w:val="16"/>
                <w:szCs w:val="16"/>
              </w:rPr>
              <w:t>%</w:t>
            </w:r>
          </w:p>
        </w:tc>
        <w:tc>
          <w:tcPr>
            <w:tcW w:w="1080" w:type="dxa"/>
            <w:vAlign w:val="center"/>
          </w:tcPr>
          <w:p w:rsidR="00C234FC" w:rsidRPr="00C64752" w:rsidRDefault="00C234FC" w:rsidP="007A0CCE">
            <w:pPr>
              <w:spacing w:before="120"/>
              <w:jc w:val="center"/>
              <w:rPr>
                <w:sz w:val="16"/>
                <w:szCs w:val="16"/>
              </w:rPr>
            </w:pPr>
            <w:r w:rsidRPr="00C64752">
              <w:rPr>
                <w:sz w:val="16"/>
                <w:szCs w:val="16"/>
              </w:rPr>
              <w:t>≥ 60</w:t>
            </w:r>
          </w:p>
        </w:tc>
        <w:tc>
          <w:tcPr>
            <w:tcW w:w="720" w:type="dxa"/>
            <w:vAlign w:val="center"/>
          </w:tcPr>
          <w:p w:rsidR="00C234FC" w:rsidRPr="00C64752" w:rsidRDefault="00C234FC" w:rsidP="007A0CCE">
            <w:pPr>
              <w:spacing w:before="120"/>
              <w:jc w:val="center"/>
              <w:rPr>
                <w:sz w:val="16"/>
                <w:szCs w:val="16"/>
              </w:rPr>
            </w:pPr>
            <w:r w:rsidRPr="00C64752">
              <w:rPr>
                <w:sz w:val="16"/>
                <w:szCs w:val="16"/>
              </w:rPr>
              <w:t>7</w:t>
            </w:r>
          </w:p>
        </w:tc>
        <w:tc>
          <w:tcPr>
            <w:tcW w:w="1080" w:type="dxa"/>
            <w:vAlign w:val="center"/>
          </w:tcPr>
          <w:p w:rsidR="00C234FC" w:rsidRPr="00C64752" w:rsidRDefault="00C234FC" w:rsidP="007A0CCE">
            <w:pPr>
              <w:spacing w:before="120"/>
              <w:jc w:val="center"/>
              <w:rPr>
                <w:sz w:val="16"/>
                <w:szCs w:val="16"/>
              </w:rPr>
            </w:pPr>
            <w:r w:rsidRPr="00C64752">
              <w:rPr>
                <w:sz w:val="16"/>
                <w:szCs w:val="16"/>
              </w:rPr>
              <w:t>≥ 60</w:t>
            </w:r>
          </w:p>
        </w:tc>
        <w:tc>
          <w:tcPr>
            <w:tcW w:w="720" w:type="dxa"/>
            <w:vAlign w:val="center"/>
          </w:tcPr>
          <w:p w:rsidR="00C234FC" w:rsidRPr="00C64752" w:rsidRDefault="00C234FC" w:rsidP="007A0CCE">
            <w:pPr>
              <w:spacing w:before="120"/>
              <w:jc w:val="center"/>
              <w:rPr>
                <w:sz w:val="16"/>
                <w:szCs w:val="16"/>
              </w:rPr>
            </w:pPr>
            <w:r w:rsidRPr="00C64752">
              <w:rPr>
                <w:sz w:val="16"/>
                <w:szCs w:val="16"/>
              </w:rPr>
              <w:t>7</w:t>
            </w:r>
          </w:p>
        </w:tc>
      </w:tr>
      <w:tr w:rsidR="00C234FC" w:rsidRPr="000215EC" w:rsidTr="00253E62">
        <w:tc>
          <w:tcPr>
            <w:tcW w:w="1101" w:type="dxa"/>
            <w:tcBorders>
              <w:top w:val="nil"/>
            </w:tcBorders>
          </w:tcPr>
          <w:p w:rsidR="00C234FC" w:rsidRPr="00C64752" w:rsidRDefault="00C234FC" w:rsidP="007A0CCE">
            <w:pPr>
              <w:jc w:val="left"/>
              <w:rPr>
                <w:sz w:val="16"/>
                <w:szCs w:val="16"/>
              </w:rPr>
            </w:pPr>
            <w:r w:rsidRPr="00C64752">
              <w:rPr>
                <w:sz w:val="16"/>
                <w:szCs w:val="16"/>
              </w:rPr>
              <w:t>na starzenie wg PN-EN 12607-1 lub  -3 [31]</w:t>
            </w:r>
          </w:p>
        </w:tc>
        <w:tc>
          <w:tcPr>
            <w:tcW w:w="1134" w:type="dxa"/>
            <w:vAlign w:val="center"/>
          </w:tcPr>
          <w:p w:rsidR="00C234FC" w:rsidRPr="00C64752" w:rsidRDefault="00C234FC" w:rsidP="00860CD5">
            <w:pPr>
              <w:jc w:val="left"/>
              <w:rPr>
                <w:sz w:val="16"/>
                <w:szCs w:val="16"/>
              </w:rPr>
            </w:pPr>
            <w:r w:rsidRPr="00C64752">
              <w:rPr>
                <w:sz w:val="16"/>
                <w:szCs w:val="16"/>
              </w:rPr>
              <w:t>Wzrost temperatury mięknienia</w:t>
            </w:r>
          </w:p>
        </w:tc>
        <w:tc>
          <w:tcPr>
            <w:tcW w:w="850" w:type="dxa"/>
            <w:vAlign w:val="center"/>
          </w:tcPr>
          <w:p w:rsidR="00C234FC" w:rsidRPr="00C64752" w:rsidRDefault="00C234FC" w:rsidP="007A0CCE">
            <w:pPr>
              <w:jc w:val="center"/>
              <w:rPr>
                <w:sz w:val="16"/>
                <w:szCs w:val="16"/>
              </w:rPr>
            </w:pPr>
            <w:r w:rsidRPr="00C64752">
              <w:rPr>
                <w:sz w:val="16"/>
                <w:szCs w:val="16"/>
              </w:rPr>
              <w:t>PN-EN 1427 [22]</w:t>
            </w:r>
          </w:p>
        </w:tc>
        <w:tc>
          <w:tcPr>
            <w:tcW w:w="803" w:type="dxa"/>
            <w:vAlign w:val="center"/>
          </w:tcPr>
          <w:p w:rsidR="00C234FC" w:rsidRPr="00C64752" w:rsidRDefault="00FB0DB7" w:rsidP="00C234FC">
            <w:pPr>
              <w:spacing w:before="120"/>
              <w:jc w:val="center"/>
              <w:rPr>
                <w:sz w:val="16"/>
                <w:szCs w:val="16"/>
              </w:rPr>
            </w:pPr>
            <w:r w:rsidRPr="00FB0DB7">
              <w:rPr>
                <w:sz w:val="16"/>
                <w:szCs w:val="16"/>
              </w:rPr>
              <w:t>°</w:t>
            </w:r>
            <w:r w:rsidR="00C234FC" w:rsidRPr="00C64752">
              <w:rPr>
                <w:sz w:val="16"/>
                <w:szCs w:val="16"/>
              </w:rPr>
              <w:t>C</w:t>
            </w:r>
          </w:p>
        </w:tc>
        <w:tc>
          <w:tcPr>
            <w:tcW w:w="1080" w:type="dxa"/>
            <w:vAlign w:val="center"/>
          </w:tcPr>
          <w:p w:rsidR="00C234FC" w:rsidRPr="00C64752" w:rsidRDefault="00C234FC" w:rsidP="00C234FC">
            <w:pPr>
              <w:spacing w:before="120"/>
              <w:jc w:val="center"/>
              <w:rPr>
                <w:sz w:val="16"/>
                <w:szCs w:val="16"/>
              </w:rPr>
            </w:pPr>
            <w:r w:rsidRPr="00C64752">
              <w:rPr>
                <w:sz w:val="16"/>
                <w:szCs w:val="16"/>
              </w:rPr>
              <w:t>≤ 8</w:t>
            </w:r>
          </w:p>
        </w:tc>
        <w:tc>
          <w:tcPr>
            <w:tcW w:w="720" w:type="dxa"/>
            <w:vAlign w:val="center"/>
          </w:tcPr>
          <w:p w:rsidR="00C234FC" w:rsidRPr="00C64752" w:rsidRDefault="00C234FC" w:rsidP="00C234FC">
            <w:pPr>
              <w:spacing w:before="120"/>
              <w:jc w:val="center"/>
              <w:rPr>
                <w:sz w:val="16"/>
                <w:szCs w:val="16"/>
              </w:rPr>
            </w:pPr>
            <w:r w:rsidRPr="00C64752">
              <w:rPr>
                <w:sz w:val="16"/>
                <w:szCs w:val="16"/>
              </w:rPr>
              <w:t>2</w:t>
            </w:r>
          </w:p>
        </w:tc>
        <w:tc>
          <w:tcPr>
            <w:tcW w:w="1080" w:type="dxa"/>
            <w:vAlign w:val="center"/>
          </w:tcPr>
          <w:p w:rsidR="00C234FC" w:rsidRPr="00C64752" w:rsidRDefault="00C234FC" w:rsidP="00C234FC">
            <w:pPr>
              <w:spacing w:before="120"/>
              <w:jc w:val="center"/>
              <w:rPr>
                <w:sz w:val="16"/>
                <w:szCs w:val="16"/>
              </w:rPr>
            </w:pPr>
            <w:r w:rsidRPr="00C64752">
              <w:rPr>
                <w:sz w:val="16"/>
                <w:szCs w:val="16"/>
              </w:rPr>
              <w:t>≤ 8</w:t>
            </w:r>
          </w:p>
        </w:tc>
        <w:tc>
          <w:tcPr>
            <w:tcW w:w="720" w:type="dxa"/>
            <w:vAlign w:val="center"/>
          </w:tcPr>
          <w:p w:rsidR="00C234FC" w:rsidRPr="00C64752" w:rsidRDefault="00C234FC" w:rsidP="00C234FC">
            <w:pPr>
              <w:spacing w:before="120"/>
              <w:jc w:val="center"/>
              <w:rPr>
                <w:sz w:val="16"/>
                <w:szCs w:val="16"/>
              </w:rPr>
            </w:pPr>
            <w:r w:rsidRPr="00C64752">
              <w:rPr>
                <w:sz w:val="16"/>
                <w:szCs w:val="16"/>
              </w:rPr>
              <w:t>2</w:t>
            </w:r>
          </w:p>
        </w:tc>
      </w:tr>
    </w:tbl>
    <w:p w:rsidR="00055548" w:rsidRDefault="00055548"/>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134"/>
        <w:gridCol w:w="850"/>
        <w:gridCol w:w="803"/>
        <w:gridCol w:w="1080"/>
        <w:gridCol w:w="720"/>
        <w:gridCol w:w="1080"/>
        <w:gridCol w:w="720"/>
      </w:tblGrid>
      <w:tr w:rsidR="00C234FC" w:rsidRPr="000215EC" w:rsidTr="00253E62">
        <w:tc>
          <w:tcPr>
            <w:tcW w:w="1101" w:type="dxa"/>
            <w:vAlign w:val="center"/>
          </w:tcPr>
          <w:p w:rsidR="00C234FC" w:rsidRPr="00C64752" w:rsidRDefault="00C234FC" w:rsidP="007A0CCE">
            <w:pPr>
              <w:rPr>
                <w:sz w:val="16"/>
                <w:szCs w:val="16"/>
              </w:rPr>
            </w:pPr>
            <w:r w:rsidRPr="00C64752">
              <w:rPr>
                <w:sz w:val="16"/>
                <w:szCs w:val="16"/>
              </w:rPr>
              <w:lastRenderedPageBreak/>
              <w:t>Inne właściwości</w:t>
            </w:r>
          </w:p>
        </w:tc>
        <w:tc>
          <w:tcPr>
            <w:tcW w:w="1134" w:type="dxa"/>
            <w:vAlign w:val="center"/>
          </w:tcPr>
          <w:p w:rsidR="00C234FC" w:rsidRPr="00C64752" w:rsidRDefault="00C234FC" w:rsidP="007A0CCE">
            <w:pPr>
              <w:rPr>
                <w:sz w:val="16"/>
                <w:szCs w:val="16"/>
              </w:rPr>
            </w:pPr>
            <w:r w:rsidRPr="00C64752">
              <w:rPr>
                <w:sz w:val="16"/>
                <w:szCs w:val="16"/>
              </w:rPr>
              <w:t>Temperatura zapłonu</w:t>
            </w:r>
          </w:p>
        </w:tc>
        <w:tc>
          <w:tcPr>
            <w:tcW w:w="850" w:type="dxa"/>
            <w:vAlign w:val="center"/>
          </w:tcPr>
          <w:p w:rsidR="00C234FC" w:rsidRPr="00C64752" w:rsidRDefault="00C234FC" w:rsidP="007A0CCE">
            <w:pPr>
              <w:jc w:val="center"/>
              <w:rPr>
                <w:sz w:val="16"/>
                <w:szCs w:val="16"/>
              </w:rPr>
            </w:pPr>
            <w:r w:rsidRPr="00C64752">
              <w:rPr>
                <w:sz w:val="16"/>
                <w:szCs w:val="16"/>
              </w:rPr>
              <w:t>PN-EN ISO 2592 [63]</w:t>
            </w:r>
          </w:p>
        </w:tc>
        <w:tc>
          <w:tcPr>
            <w:tcW w:w="803" w:type="dxa"/>
            <w:vAlign w:val="center"/>
          </w:tcPr>
          <w:p w:rsidR="00C234FC" w:rsidRPr="00C64752" w:rsidRDefault="00FB0DB7" w:rsidP="007A0CCE">
            <w:pPr>
              <w:jc w:val="center"/>
              <w:rPr>
                <w:sz w:val="16"/>
                <w:szCs w:val="16"/>
              </w:rPr>
            </w:pPr>
            <w:r w:rsidRPr="00FB0DB7">
              <w:rPr>
                <w:sz w:val="16"/>
                <w:szCs w:val="16"/>
              </w:rPr>
              <w:t>°</w:t>
            </w:r>
            <w:r w:rsidR="00C234FC" w:rsidRPr="00C64752">
              <w:rPr>
                <w:sz w:val="16"/>
                <w:szCs w:val="16"/>
              </w:rPr>
              <w:t>C</w:t>
            </w:r>
          </w:p>
        </w:tc>
        <w:tc>
          <w:tcPr>
            <w:tcW w:w="1080" w:type="dxa"/>
            <w:vAlign w:val="center"/>
          </w:tcPr>
          <w:p w:rsidR="00C234FC" w:rsidRPr="00C64752" w:rsidRDefault="00C234FC" w:rsidP="007A0CCE">
            <w:pPr>
              <w:jc w:val="center"/>
              <w:rPr>
                <w:sz w:val="16"/>
                <w:szCs w:val="16"/>
              </w:rPr>
            </w:pPr>
            <w:r w:rsidRPr="00C64752">
              <w:rPr>
                <w:sz w:val="16"/>
                <w:szCs w:val="16"/>
              </w:rPr>
              <w:t>≥ 235</w:t>
            </w:r>
          </w:p>
        </w:tc>
        <w:tc>
          <w:tcPr>
            <w:tcW w:w="720" w:type="dxa"/>
            <w:vAlign w:val="center"/>
          </w:tcPr>
          <w:p w:rsidR="00C234FC" w:rsidRPr="00C64752" w:rsidRDefault="00C234FC" w:rsidP="007A0CCE">
            <w:pPr>
              <w:jc w:val="center"/>
              <w:rPr>
                <w:sz w:val="16"/>
                <w:szCs w:val="16"/>
              </w:rPr>
            </w:pPr>
            <w:r w:rsidRPr="00C64752">
              <w:rPr>
                <w:sz w:val="16"/>
                <w:szCs w:val="16"/>
              </w:rPr>
              <w:t>3</w:t>
            </w:r>
          </w:p>
        </w:tc>
        <w:tc>
          <w:tcPr>
            <w:tcW w:w="1080" w:type="dxa"/>
            <w:vAlign w:val="center"/>
          </w:tcPr>
          <w:p w:rsidR="00C234FC" w:rsidRPr="00C64752" w:rsidRDefault="00C234FC" w:rsidP="007A0CCE">
            <w:pPr>
              <w:jc w:val="center"/>
              <w:rPr>
                <w:sz w:val="16"/>
                <w:szCs w:val="16"/>
              </w:rPr>
            </w:pPr>
            <w:r w:rsidRPr="00C64752">
              <w:rPr>
                <w:sz w:val="16"/>
                <w:szCs w:val="16"/>
              </w:rPr>
              <w:t>≥ 235</w:t>
            </w:r>
          </w:p>
        </w:tc>
        <w:tc>
          <w:tcPr>
            <w:tcW w:w="720" w:type="dxa"/>
            <w:vAlign w:val="center"/>
          </w:tcPr>
          <w:p w:rsidR="00C234FC" w:rsidRPr="00C64752" w:rsidRDefault="00C234FC" w:rsidP="007A0CCE">
            <w:pPr>
              <w:jc w:val="center"/>
              <w:rPr>
                <w:sz w:val="16"/>
                <w:szCs w:val="16"/>
              </w:rPr>
            </w:pPr>
            <w:r w:rsidRPr="00C64752">
              <w:rPr>
                <w:sz w:val="16"/>
                <w:szCs w:val="16"/>
              </w:rPr>
              <w:t>3</w:t>
            </w:r>
          </w:p>
        </w:tc>
      </w:tr>
      <w:tr w:rsidR="0059261C" w:rsidRPr="000215EC" w:rsidTr="00253E62">
        <w:tc>
          <w:tcPr>
            <w:tcW w:w="1101" w:type="dxa"/>
            <w:vMerge w:val="restart"/>
            <w:vAlign w:val="center"/>
          </w:tcPr>
          <w:p w:rsidR="0059261C" w:rsidRPr="00C64752" w:rsidRDefault="0059261C" w:rsidP="007A0CCE">
            <w:pPr>
              <w:rPr>
                <w:sz w:val="16"/>
                <w:szCs w:val="16"/>
              </w:rPr>
            </w:pPr>
            <w:r w:rsidRPr="00C64752">
              <w:rPr>
                <w:sz w:val="16"/>
                <w:szCs w:val="16"/>
              </w:rPr>
              <w:t>Wymagania</w:t>
            </w:r>
          </w:p>
          <w:p w:rsidR="0059261C" w:rsidRPr="00C64752" w:rsidRDefault="0059261C" w:rsidP="007A0CCE">
            <w:pPr>
              <w:rPr>
                <w:sz w:val="16"/>
                <w:szCs w:val="16"/>
              </w:rPr>
            </w:pPr>
            <w:r w:rsidRPr="00C64752">
              <w:rPr>
                <w:sz w:val="16"/>
                <w:szCs w:val="16"/>
              </w:rPr>
              <w:t>dodatkowe</w:t>
            </w:r>
          </w:p>
        </w:tc>
        <w:tc>
          <w:tcPr>
            <w:tcW w:w="1134" w:type="dxa"/>
            <w:vAlign w:val="center"/>
          </w:tcPr>
          <w:p w:rsidR="0059261C" w:rsidRPr="00C64752" w:rsidRDefault="0059261C" w:rsidP="007A0CCE">
            <w:pPr>
              <w:rPr>
                <w:sz w:val="16"/>
                <w:szCs w:val="16"/>
              </w:rPr>
            </w:pPr>
            <w:r w:rsidRPr="00C64752">
              <w:rPr>
                <w:sz w:val="16"/>
                <w:szCs w:val="16"/>
              </w:rPr>
              <w:t>Temperatura łamliwości</w:t>
            </w:r>
          </w:p>
        </w:tc>
        <w:tc>
          <w:tcPr>
            <w:tcW w:w="850" w:type="dxa"/>
            <w:tcBorders>
              <w:bottom w:val="single" w:sz="4" w:space="0" w:color="auto"/>
            </w:tcBorders>
            <w:vAlign w:val="center"/>
          </w:tcPr>
          <w:p w:rsidR="0059261C" w:rsidRPr="00C64752" w:rsidRDefault="0059261C" w:rsidP="007A0CCE">
            <w:pPr>
              <w:jc w:val="center"/>
              <w:rPr>
                <w:sz w:val="16"/>
                <w:szCs w:val="16"/>
              </w:rPr>
            </w:pPr>
            <w:r w:rsidRPr="00C64752">
              <w:rPr>
                <w:sz w:val="16"/>
                <w:szCs w:val="16"/>
              </w:rPr>
              <w:t>PN-EN 12593 [29]</w:t>
            </w:r>
          </w:p>
        </w:tc>
        <w:tc>
          <w:tcPr>
            <w:tcW w:w="803" w:type="dxa"/>
            <w:tcBorders>
              <w:bottom w:val="single" w:sz="4" w:space="0" w:color="auto"/>
            </w:tcBorders>
            <w:vAlign w:val="center"/>
          </w:tcPr>
          <w:p w:rsidR="0059261C" w:rsidRPr="00C64752" w:rsidRDefault="0059261C" w:rsidP="007A0CCE">
            <w:pPr>
              <w:jc w:val="center"/>
              <w:rPr>
                <w:sz w:val="16"/>
                <w:szCs w:val="16"/>
              </w:rPr>
            </w:pPr>
            <w:r w:rsidRPr="00FB0DB7">
              <w:rPr>
                <w:sz w:val="16"/>
                <w:szCs w:val="16"/>
              </w:rPr>
              <w:t>°</w:t>
            </w:r>
            <w:r w:rsidRPr="00C64752">
              <w:rPr>
                <w:sz w:val="16"/>
                <w:szCs w:val="16"/>
              </w:rPr>
              <w:t>C</w:t>
            </w:r>
          </w:p>
        </w:tc>
        <w:tc>
          <w:tcPr>
            <w:tcW w:w="1080" w:type="dxa"/>
            <w:vAlign w:val="center"/>
          </w:tcPr>
          <w:p w:rsidR="0059261C" w:rsidRPr="00C64752" w:rsidRDefault="0059261C" w:rsidP="007A0CCE">
            <w:pPr>
              <w:jc w:val="center"/>
              <w:rPr>
                <w:sz w:val="16"/>
                <w:szCs w:val="16"/>
              </w:rPr>
            </w:pPr>
            <w:r w:rsidRPr="00C64752">
              <w:rPr>
                <w:sz w:val="16"/>
                <w:szCs w:val="16"/>
              </w:rPr>
              <w:t>≤ -12</w:t>
            </w:r>
          </w:p>
        </w:tc>
        <w:tc>
          <w:tcPr>
            <w:tcW w:w="720" w:type="dxa"/>
            <w:vAlign w:val="center"/>
          </w:tcPr>
          <w:p w:rsidR="0059261C" w:rsidRPr="00C64752" w:rsidRDefault="0059261C" w:rsidP="007A0CCE">
            <w:pPr>
              <w:jc w:val="center"/>
              <w:rPr>
                <w:sz w:val="16"/>
                <w:szCs w:val="16"/>
              </w:rPr>
            </w:pPr>
            <w:r w:rsidRPr="00C64752">
              <w:rPr>
                <w:sz w:val="16"/>
                <w:szCs w:val="16"/>
              </w:rPr>
              <w:t>6</w:t>
            </w:r>
          </w:p>
        </w:tc>
        <w:tc>
          <w:tcPr>
            <w:tcW w:w="1080" w:type="dxa"/>
            <w:vAlign w:val="center"/>
          </w:tcPr>
          <w:p w:rsidR="0059261C" w:rsidRPr="00C64752" w:rsidRDefault="0059261C" w:rsidP="007A0CCE">
            <w:pPr>
              <w:jc w:val="center"/>
              <w:rPr>
                <w:sz w:val="16"/>
                <w:szCs w:val="16"/>
              </w:rPr>
            </w:pPr>
            <w:r w:rsidRPr="00C64752">
              <w:rPr>
                <w:sz w:val="16"/>
                <w:szCs w:val="16"/>
              </w:rPr>
              <w:t>≤ -15</w:t>
            </w:r>
          </w:p>
        </w:tc>
        <w:tc>
          <w:tcPr>
            <w:tcW w:w="720" w:type="dxa"/>
            <w:vAlign w:val="center"/>
          </w:tcPr>
          <w:p w:rsidR="0059261C" w:rsidRPr="00C64752" w:rsidRDefault="0059261C" w:rsidP="007A0CCE">
            <w:pPr>
              <w:jc w:val="center"/>
              <w:rPr>
                <w:sz w:val="16"/>
                <w:szCs w:val="16"/>
              </w:rPr>
            </w:pPr>
            <w:r w:rsidRPr="00C64752">
              <w:rPr>
                <w:sz w:val="16"/>
                <w:szCs w:val="16"/>
              </w:rPr>
              <w:t>7</w:t>
            </w:r>
          </w:p>
        </w:tc>
      </w:tr>
      <w:tr w:rsidR="0059261C" w:rsidRPr="000215EC" w:rsidTr="00253E62">
        <w:tc>
          <w:tcPr>
            <w:tcW w:w="1101" w:type="dxa"/>
            <w:vMerge/>
          </w:tcPr>
          <w:p w:rsidR="0059261C" w:rsidRPr="00C64752" w:rsidRDefault="0059261C" w:rsidP="007A0CCE">
            <w:pPr>
              <w:rPr>
                <w:sz w:val="16"/>
                <w:szCs w:val="16"/>
              </w:rPr>
            </w:pPr>
          </w:p>
        </w:tc>
        <w:tc>
          <w:tcPr>
            <w:tcW w:w="1134" w:type="dxa"/>
            <w:vAlign w:val="center"/>
          </w:tcPr>
          <w:p w:rsidR="0059261C" w:rsidRPr="00C64752" w:rsidRDefault="0059261C" w:rsidP="008458E3">
            <w:pPr>
              <w:jc w:val="left"/>
              <w:rPr>
                <w:sz w:val="16"/>
                <w:szCs w:val="16"/>
              </w:rPr>
            </w:pPr>
            <w:r w:rsidRPr="00C64752">
              <w:rPr>
                <w:sz w:val="16"/>
                <w:szCs w:val="16"/>
              </w:rPr>
              <w:t>Nawrót sprężysty w</w:t>
            </w:r>
            <w:r w:rsidR="008458E3">
              <w:rPr>
                <w:sz w:val="16"/>
                <w:szCs w:val="16"/>
              </w:rPr>
              <w:t> </w:t>
            </w:r>
            <w:r w:rsidRPr="00C64752">
              <w:rPr>
                <w:sz w:val="16"/>
                <w:szCs w:val="16"/>
              </w:rPr>
              <w:t>25</w:t>
            </w:r>
            <w:r w:rsidRPr="00FB0DB7">
              <w:rPr>
                <w:sz w:val="16"/>
                <w:szCs w:val="16"/>
              </w:rPr>
              <w:t>°</w:t>
            </w:r>
            <w:r w:rsidRPr="00C64752">
              <w:rPr>
                <w:sz w:val="16"/>
                <w:szCs w:val="16"/>
              </w:rPr>
              <w:t>C</w:t>
            </w:r>
          </w:p>
        </w:tc>
        <w:tc>
          <w:tcPr>
            <w:tcW w:w="850" w:type="dxa"/>
            <w:vMerge w:val="restart"/>
            <w:vAlign w:val="center"/>
          </w:tcPr>
          <w:p w:rsidR="0059261C" w:rsidRPr="00C64752" w:rsidRDefault="0059261C" w:rsidP="007A0CCE">
            <w:pPr>
              <w:jc w:val="center"/>
              <w:rPr>
                <w:sz w:val="16"/>
                <w:szCs w:val="16"/>
              </w:rPr>
            </w:pPr>
            <w:r w:rsidRPr="00C64752">
              <w:rPr>
                <w:sz w:val="16"/>
                <w:szCs w:val="16"/>
              </w:rPr>
              <w:t>PN-EN 13398</w:t>
            </w:r>
          </w:p>
          <w:p w:rsidR="0059261C" w:rsidRPr="00C64752" w:rsidRDefault="0059261C" w:rsidP="007A0CCE">
            <w:pPr>
              <w:jc w:val="center"/>
              <w:rPr>
                <w:sz w:val="16"/>
                <w:szCs w:val="16"/>
              </w:rPr>
            </w:pPr>
            <w:r w:rsidRPr="00C64752">
              <w:rPr>
                <w:sz w:val="16"/>
                <w:szCs w:val="16"/>
              </w:rPr>
              <w:t>[51]</w:t>
            </w:r>
          </w:p>
        </w:tc>
        <w:tc>
          <w:tcPr>
            <w:tcW w:w="803" w:type="dxa"/>
            <w:vMerge w:val="restart"/>
            <w:vAlign w:val="center"/>
          </w:tcPr>
          <w:p w:rsidR="0059261C" w:rsidRPr="00C64752" w:rsidRDefault="0059261C" w:rsidP="007A0CCE">
            <w:pPr>
              <w:jc w:val="center"/>
              <w:rPr>
                <w:sz w:val="16"/>
                <w:szCs w:val="16"/>
              </w:rPr>
            </w:pPr>
            <w:r w:rsidRPr="00C64752">
              <w:rPr>
                <w:sz w:val="16"/>
                <w:szCs w:val="16"/>
              </w:rPr>
              <w:t>%</w:t>
            </w:r>
          </w:p>
        </w:tc>
        <w:tc>
          <w:tcPr>
            <w:tcW w:w="1080" w:type="dxa"/>
            <w:vAlign w:val="center"/>
          </w:tcPr>
          <w:p w:rsidR="0059261C" w:rsidRPr="00C64752" w:rsidRDefault="0059261C" w:rsidP="007A0CCE">
            <w:pPr>
              <w:jc w:val="center"/>
              <w:rPr>
                <w:sz w:val="16"/>
                <w:szCs w:val="16"/>
              </w:rPr>
            </w:pPr>
            <w:r w:rsidRPr="00C64752">
              <w:rPr>
                <w:sz w:val="16"/>
                <w:szCs w:val="16"/>
              </w:rPr>
              <w:t>≥ 50</w:t>
            </w:r>
          </w:p>
        </w:tc>
        <w:tc>
          <w:tcPr>
            <w:tcW w:w="720" w:type="dxa"/>
            <w:vAlign w:val="center"/>
          </w:tcPr>
          <w:p w:rsidR="0059261C" w:rsidRPr="00C64752" w:rsidRDefault="0059261C" w:rsidP="007A0CCE">
            <w:pPr>
              <w:jc w:val="center"/>
              <w:rPr>
                <w:sz w:val="16"/>
                <w:szCs w:val="16"/>
              </w:rPr>
            </w:pPr>
            <w:r w:rsidRPr="00C64752">
              <w:rPr>
                <w:sz w:val="16"/>
                <w:szCs w:val="16"/>
              </w:rPr>
              <w:t>5</w:t>
            </w:r>
          </w:p>
        </w:tc>
        <w:tc>
          <w:tcPr>
            <w:tcW w:w="1080" w:type="dxa"/>
            <w:vAlign w:val="center"/>
          </w:tcPr>
          <w:p w:rsidR="0059261C" w:rsidRPr="00C64752" w:rsidRDefault="0059261C" w:rsidP="007A0CCE">
            <w:pPr>
              <w:jc w:val="center"/>
              <w:rPr>
                <w:sz w:val="16"/>
                <w:szCs w:val="16"/>
              </w:rPr>
            </w:pPr>
            <w:r w:rsidRPr="00C64752">
              <w:rPr>
                <w:sz w:val="16"/>
                <w:szCs w:val="16"/>
              </w:rPr>
              <w:t>≥ 70</w:t>
            </w:r>
          </w:p>
        </w:tc>
        <w:tc>
          <w:tcPr>
            <w:tcW w:w="720" w:type="dxa"/>
            <w:vAlign w:val="center"/>
          </w:tcPr>
          <w:p w:rsidR="0059261C" w:rsidRPr="00C64752" w:rsidRDefault="0059261C" w:rsidP="007A0CCE">
            <w:pPr>
              <w:jc w:val="center"/>
              <w:rPr>
                <w:sz w:val="16"/>
                <w:szCs w:val="16"/>
              </w:rPr>
            </w:pPr>
            <w:r w:rsidRPr="00C64752">
              <w:rPr>
                <w:sz w:val="16"/>
                <w:szCs w:val="16"/>
              </w:rPr>
              <w:t>3</w:t>
            </w:r>
          </w:p>
        </w:tc>
      </w:tr>
      <w:tr w:rsidR="0059261C" w:rsidRPr="000215EC" w:rsidTr="00253E62">
        <w:tc>
          <w:tcPr>
            <w:tcW w:w="1101" w:type="dxa"/>
            <w:vMerge/>
          </w:tcPr>
          <w:p w:rsidR="0059261C" w:rsidRPr="00C64752" w:rsidRDefault="0059261C" w:rsidP="007A0CCE">
            <w:pPr>
              <w:rPr>
                <w:sz w:val="16"/>
                <w:szCs w:val="16"/>
              </w:rPr>
            </w:pPr>
          </w:p>
        </w:tc>
        <w:tc>
          <w:tcPr>
            <w:tcW w:w="1134" w:type="dxa"/>
            <w:vAlign w:val="center"/>
          </w:tcPr>
          <w:p w:rsidR="0059261C" w:rsidRPr="00C64752" w:rsidRDefault="0059261C" w:rsidP="008458E3">
            <w:pPr>
              <w:jc w:val="left"/>
              <w:rPr>
                <w:sz w:val="16"/>
                <w:szCs w:val="16"/>
              </w:rPr>
            </w:pPr>
            <w:r w:rsidRPr="00C64752">
              <w:rPr>
                <w:sz w:val="16"/>
                <w:szCs w:val="16"/>
              </w:rPr>
              <w:t>Nawrót sprężysty w</w:t>
            </w:r>
            <w:r w:rsidR="008458E3">
              <w:rPr>
                <w:sz w:val="16"/>
                <w:szCs w:val="16"/>
              </w:rPr>
              <w:t> </w:t>
            </w:r>
            <w:r w:rsidRPr="00C64752">
              <w:rPr>
                <w:sz w:val="16"/>
                <w:szCs w:val="16"/>
              </w:rPr>
              <w:t>10</w:t>
            </w:r>
            <w:r w:rsidRPr="00FB0DB7">
              <w:rPr>
                <w:sz w:val="16"/>
                <w:szCs w:val="16"/>
              </w:rPr>
              <w:t>°</w:t>
            </w:r>
            <w:r w:rsidRPr="00C64752">
              <w:rPr>
                <w:sz w:val="16"/>
                <w:szCs w:val="16"/>
              </w:rPr>
              <w:t>C</w:t>
            </w:r>
          </w:p>
        </w:tc>
        <w:tc>
          <w:tcPr>
            <w:tcW w:w="850" w:type="dxa"/>
            <w:vMerge/>
            <w:vAlign w:val="center"/>
          </w:tcPr>
          <w:p w:rsidR="0059261C" w:rsidRPr="00C64752" w:rsidRDefault="0059261C" w:rsidP="007A0CCE">
            <w:pPr>
              <w:jc w:val="center"/>
              <w:rPr>
                <w:sz w:val="16"/>
                <w:szCs w:val="16"/>
              </w:rPr>
            </w:pPr>
          </w:p>
        </w:tc>
        <w:tc>
          <w:tcPr>
            <w:tcW w:w="803" w:type="dxa"/>
            <w:vMerge/>
            <w:vAlign w:val="center"/>
          </w:tcPr>
          <w:p w:rsidR="0059261C" w:rsidRPr="00C64752" w:rsidRDefault="0059261C" w:rsidP="007A0CCE">
            <w:pPr>
              <w:jc w:val="center"/>
              <w:rPr>
                <w:sz w:val="16"/>
                <w:szCs w:val="16"/>
              </w:rPr>
            </w:pPr>
          </w:p>
        </w:tc>
        <w:tc>
          <w:tcPr>
            <w:tcW w:w="1080" w:type="dxa"/>
            <w:vAlign w:val="center"/>
          </w:tcPr>
          <w:p w:rsidR="0059261C" w:rsidRPr="00C64752" w:rsidRDefault="0059261C" w:rsidP="007A0CCE">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59261C" w:rsidRPr="00C64752" w:rsidRDefault="0059261C" w:rsidP="007A0CCE">
            <w:pPr>
              <w:jc w:val="center"/>
              <w:rPr>
                <w:sz w:val="16"/>
                <w:szCs w:val="16"/>
              </w:rPr>
            </w:pPr>
            <w:r w:rsidRPr="00C64752">
              <w:rPr>
                <w:sz w:val="16"/>
                <w:szCs w:val="16"/>
              </w:rPr>
              <w:t>0</w:t>
            </w:r>
          </w:p>
        </w:tc>
        <w:tc>
          <w:tcPr>
            <w:tcW w:w="1080" w:type="dxa"/>
            <w:vAlign w:val="center"/>
          </w:tcPr>
          <w:p w:rsidR="0059261C" w:rsidRPr="00C64752" w:rsidRDefault="0059261C" w:rsidP="007A0CCE">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59261C" w:rsidRPr="00C64752" w:rsidRDefault="0059261C" w:rsidP="007A0CCE">
            <w:pPr>
              <w:jc w:val="center"/>
              <w:rPr>
                <w:sz w:val="16"/>
                <w:szCs w:val="16"/>
              </w:rPr>
            </w:pPr>
            <w:r w:rsidRPr="00C64752">
              <w:rPr>
                <w:sz w:val="16"/>
                <w:szCs w:val="16"/>
              </w:rPr>
              <w:t>0</w:t>
            </w:r>
          </w:p>
        </w:tc>
      </w:tr>
      <w:tr w:rsidR="0059261C" w:rsidRPr="000215EC" w:rsidTr="00253E62">
        <w:tc>
          <w:tcPr>
            <w:tcW w:w="1101" w:type="dxa"/>
            <w:vMerge/>
            <w:tcBorders>
              <w:bottom w:val="single" w:sz="4" w:space="0" w:color="auto"/>
            </w:tcBorders>
          </w:tcPr>
          <w:p w:rsidR="0059261C" w:rsidRPr="00C64752" w:rsidRDefault="0059261C" w:rsidP="007A0CCE">
            <w:pPr>
              <w:rPr>
                <w:sz w:val="16"/>
                <w:szCs w:val="16"/>
              </w:rPr>
            </w:pPr>
          </w:p>
        </w:tc>
        <w:tc>
          <w:tcPr>
            <w:tcW w:w="1134" w:type="dxa"/>
            <w:vAlign w:val="center"/>
          </w:tcPr>
          <w:p w:rsidR="0059261C" w:rsidRPr="00C64752" w:rsidRDefault="0059261C" w:rsidP="007A0CCE">
            <w:pPr>
              <w:rPr>
                <w:sz w:val="16"/>
                <w:szCs w:val="16"/>
              </w:rPr>
            </w:pPr>
            <w:r w:rsidRPr="00C64752">
              <w:rPr>
                <w:sz w:val="16"/>
                <w:szCs w:val="16"/>
              </w:rPr>
              <w:t>Zakres plastyczności</w:t>
            </w:r>
          </w:p>
        </w:tc>
        <w:tc>
          <w:tcPr>
            <w:tcW w:w="850" w:type="dxa"/>
            <w:vAlign w:val="center"/>
          </w:tcPr>
          <w:p w:rsidR="0059261C" w:rsidRPr="00C64752" w:rsidRDefault="0059261C" w:rsidP="007A0CCE">
            <w:pPr>
              <w:jc w:val="center"/>
              <w:rPr>
                <w:sz w:val="16"/>
                <w:szCs w:val="16"/>
              </w:rPr>
            </w:pPr>
            <w:r w:rsidRPr="00C64752">
              <w:rPr>
                <w:sz w:val="16"/>
                <w:szCs w:val="16"/>
              </w:rPr>
              <w:t>PN-EN 14023 [59] Punkt 5.1.9</w:t>
            </w:r>
          </w:p>
        </w:tc>
        <w:tc>
          <w:tcPr>
            <w:tcW w:w="803" w:type="dxa"/>
            <w:vAlign w:val="center"/>
          </w:tcPr>
          <w:p w:rsidR="0059261C" w:rsidRPr="00C64752" w:rsidRDefault="0059261C" w:rsidP="007A0CCE">
            <w:pPr>
              <w:jc w:val="center"/>
              <w:rPr>
                <w:sz w:val="16"/>
                <w:szCs w:val="16"/>
              </w:rPr>
            </w:pPr>
            <w:r w:rsidRPr="00FB0DB7">
              <w:rPr>
                <w:sz w:val="16"/>
                <w:szCs w:val="16"/>
              </w:rPr>
              <w:t>°</w:t>
            </w:r>
            <w:r w:rsidRPr="00C64752">
              <w:rPr>
                <w:sz w:val="16"/>
                <w:szCs w:val="16"/>
              </w:rPr>
              <w:t>C</w:t>
            </w:r>
          </w:p>
        </w:tc>
        <w:tc>
          <w:tcPr>
            <w:tcW w:w="1080" w:type="dxa"/>
            <w:vAlign w:val="center"/>
          </w:tcPr>
          <w:p w:rsidR="0059261C" w:rsidRPr="00C64752" w:rsidRDefault="0059261C" w:rsidP="007A0CCE">
            <w:pPr>
              <w:jc w:val="center"/>
              <w:rPr>
                <w:sz w:val="16"/>
                <w:szCs w:val="16"/>
                <w:vertAlign w:val="superscript"/>
              </w:rPr>
            </w:pPr>
            <w:r w:rsidRPr="00C64752">
              <w:rPr>
                <w:sz w:val="16"/>
                <w:szCs w:val="16"/>
              </w:rPr>
              <w:t>TBR</w:t>
            </w:r>
            <w:r w:rsidRPr="00C64752">
              <w:rPr>
                <w:sz w:val="16"/>
                <w:szCs w:val="16"/>
                <w:vertAlign w:val="superscript"/>
              </w:rPr>
              <w:t>b</w:t>
            </w:r>
          </w:p>
        </w:tc>
        <w:tc>
          <w:tcPr>
            <w:tcW w:w="720" w:type="dxa"/>
            <w:vAlign w:val="center"/>
          </w:tcPr>
          <w:p w:rsidR="0059261C" w:rsidRPr="00C64752" w:rsidRDefault="0059261C" w:rsidP="007A0CCE">
            <w:pPr>
              <w:jc w:val="center"/>
              <w:rPr>
                <w:sz w:val="16"/>
                <w:szCs w:val="16"/>
              </w:rPr>
            </w:pPr>
            <w:r w:rsidRPr="00C64752">
              <w:rPr>
                <w:sz w:val="16"/>
                <w:szCs w:val="16"/>
              </w:rPr>
              <w:t>1</w:t>
            </w:r>
          </w:p>
        </w:tc>
        <w:tc>
          <w:tcPr>
            <w:tcW w:w="1080" w:type="dxa"/>
            <w:vAlign w:val="center"/>
          </w:tcPr>
          <w:p w:rsidR="0059261C" w:rsidRPr="00C64752" w:rsidRDefault="0059261C" w:rsidP="007A0CCE">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59261C" w:rsidRPr="00C64752" w:rsidRDefault="0059261C" w:rsidP="007A0CCE">
            <w:pPr>
              <w:jc w:val="center"/>
              <w:rPr>
                <w:sz w:val="16"/>
                <w:szCs w:val="16"/>
              </w:rPr>
            </w:pPr>
            <w:r w:rsidRPr="00C64752">
              <w:rPr>
                <w:sz w:val="16"/>
                <w:szCs w:val="16"/>
              </w:rPr>
              <w:t>1</w:t>
            </w:r>
          </w:p>
        </w:tc>
      </w:tr>
      <w:tr w:rsidR="0059261C" w:rsidRPr="000215EC" w:rsidTr="00253E62">
        <w:tc>
          <w:tcPr>
            <w:tcW w:w="1101" w:type="dxa"/>
            <w:vMerge w:val="restart"/>
            <w:tcBorders>
              <w:top w:val="single" w:sz="4" w:space="0" w:color="auto"/>
              <w:left w:val="single" w:sz="4" w:space="0" w:color="auto"/>
              <w:right w:val="single" w:sz="4" w:space="0" w:color="auto"/>
            </w:tcBorders>
            <w:vAlign w:val="center"/>
          </w:tcPr>
          <w:p w:rsidR="0059261C" w:rsidRPr="00C64752" w:rsidRDefault="0059261C" w:rsidP="007A0CCE">
            <w:pPr>
              <w:rPr>
                <w:sz w:val="16"/>
                <w:szCs w:val="16"/>
              </w:rPr>
            </w:pPr>
            <w:r w:rsidRPr="00C64752">
              <w:rPr>
                <w:sz w:val="16"/>
                <w:szCs w:val="16"/>
              </w:rPr>
              <w:t>Wymagania</w:t>
            </w:r>
          </w:p>
          <w:p w:rsidR="0059261C" w:rsidRPr="00C64752" w:rsidRDefault="0059261C" w:rsidP="007A0CCE">
            <w:pPr>
              <w:rPr>
                <w:sz w:val="16"/>
                <w:szCs w:val="16"/>
              </w:rPr>
            </w:pPr>
            <w:r w:rsidRPr="00C64752">
              <w:rPr>
                <w:sz w:val="16"/>
                <w:szCs w:val="16"/>
              </w:rPr>
              <w:t>dodatkowe</w:t>
            </w:r>
          </w:p>
        </w:tc>
        <w:tc>
          <w:tcPr>
            <w:tcW w:w="1134" w:type="dxa"/>
            <w:tcBorders>
              <w:left w:val="single" w:sz="4" w:space="0" w:color="auto"/>
            </w:tcBorders>
            <w:vAlign w:val="center"/>
          </w:tcPr>
          <w:p w:rsidR="0059261C" w:rsidRPr="00C64752" w:rsidRDefault="0059261C" w:rsidP="00860CD5">
            <w:pPr>
              <w:jc w:val="left"/>
              <w:rPr>
                <w:sz w:val="16"/>
                <w:szCs w:val="16"/>
              </w:rPr>
            </w:pPr>
            <w:r w:rsidRPr="00C64752">
              <w:rPr>
                <w:sz w:val="16"/>
                <w:szCs w:val="16"/>
              </w:rPr>
              <w:t>Stabilność magazynowa-nia. Różnica temperatur mięknienia</w:t>
            </w:r>
          </w:p>
        </w:tc>
        <w:tc>
          <w:tcPr>
            <w:tcW w:w="850" w:type="dxa"/>
            <w:vAlign w:val="center"/>
          </w:tcPr>
          <w:p w:rsidR="0059261C" w:rsidRPr="00C64752" w:rsidRDefault="0059261C" w:rsidP="007A0CCE">
            <w:pPr>
              <w:jc w:val="center"/>
              <w:rPr>
                <w:sz w:val="16"/>
                <w:szCs w:val="16"/>
              </w:rPr>
            </w:pPr>
            <w:r w:rsidRPr="00C64752">
              <w:rPr>
                <w:sz w:val="16"/>
                <w:szCs w:val="16"/>
              </w:rPr>
              <w:t>PN-EN 13399 [52]</w:t>
            </w:r>
          </w:p>
          <w:p w:rsidR="0059261C" w:rsidRPr="00C64752" w:rsidRDefault="0059261C" w:rsidP="007A0CCE">
            <w:pPr>
              <w:jc w:val="center"/>
              <w:rPr>
                <w:sz w:val="16"/>
                <w:szCs w:val="16"/>
              </w:rPr>
            </w:pPr>
            <w:r w:rsidRPr="00C64752">
              <w:rPr>
                <w:sz w:val="16"/>
                <w:szCs w:val="16"/>
              </w:rPr>
              <w:t>PN-EN 1427 [22]</w:t>
            </w:r>
          </w:p>
        </w:tc>
        <w:tc>
          <w:tcPr>
            <w:tcW w:w="803" w:type="dxa"/>
            <w:vAlign w:val="center"/>
          </w:tcPr>
          <w:p w:rsidR="0059261C" w:rsidRPr="00C64752" w:rsidRDefault="0059261C" w:rsidP="007A0CCE">
            <w:pPr>
              <w:jc w:val="center"/>
              <w:rPr>
                <w:sz w:val="16"/>
                <w:szCs w:val="16"/>
              </w:rPr>
            </w:pPr>
            <w:r w:rsidRPr="00FB0DB7">
              <w:rPr>
                <w:sz w:val="16"/>
                <w:szCs w:val="16"/>
              </w:rPr>
              <w:t>°</w:t>
            </w:r>
            <w:r w:rsidRPr="00C64752">
              <w:rPr>
                <w:sz w:val="16"/>
                <w:szCs w:val="16"/>
              </w:rPr>
              <w:t>C</w:t>
            </w:r>
          </w:p>
        </w:tc>
        <w:tc>
          <w:tcPr>
            <w:tcW w:w="1080" w:type="dxa"/>
            <w:vAlign w:val="center"/>
          </w:tcPr>
          <w:p w:rsidR="0059261C" w:rsidRPr="00C64752" w:rsidRDefault="0059261C" w:rsidP="007A0CCE">
            <w:pPr>
              <w:jc w:val="center"/>
              <w:rPr>
                <w:sz w:val="16"/>
                <w:szCs w:val="16"/>
              </w:rPr>
            </w:pPr>
            <w:r w:rsidRPr="00C64752">
              <w:rPr>
                <w:sz w:val="16"/>
                <w:szCs w:val="16"/>
              </w:rPr>
              <w:t>≤ 5</w:t>
            </w:r>
          </w:p>
        </w:tc>
        <w:tc>
          <w:tcPr>
            <w:tcW w:w="720" w:type="dxa"/>
            <w:vAlign w:val="center"/>
          </w:tcPr>
          <w:p w:rsidR="0059261C" w:rsidRPr="00C64752" w:rsidRDefault="0059261C" w:rsidP="007A0CCE">
            <w:pPr>
              <w:jc w:val="center"/>
              <w:rPr>
                <w:sz w:val="16"/>
                <w:szCs w:val="16"/>
              </w:rPr>
            </w:pPr>
            <w:r w:rsidRPr="00C64752">
              <w:rPr>
                <w:sz w:val="16"/>
                <w:szCs w:val="16"/>
              </w:rPr>
              <w:t>2</w:t>
            </w:r>
          </w:p>
        </w:tc>
        <w:tc>
          <w:tcPr>
            <w:tcW w:w="1080" w:type="dxa"/>
            <w:vAlign w:val="center"/>
          </w:tcPr>
          <w:p w:rsidR="0059261C" w:rsidRPr="00C64752" w:rsidRDefault="0059261C" w:rsidP="007A0CCE">
            <w:pPr>
              <w:jc w:val="center"/>
              <w:rPr>
                <w:sz w:val="16"/>
                <w:szCs w:val="16"/>
              </w:rPr>
            </w:pPr>
            <w:r w:rsidRPr="00C64752">
              <w:rPr>
                <w:sz w:val="16"/>
                <w:szCs w:val="16"/>
              </w:rPr>
              <w:t>≤ 5</w:t>
            </w:r>
          </w:p>
        </w:tc>
        <w:tc>
          <w:tcPr>
            <w:tcW w:w="720" w:type="dxa"/>
            <w:vAlign w:val="center"/>
          </w:tcPr>
          <w:p w:rsidR="0059261C" w:rsidRPr="00C64752" w:rsidRDefault="0059261C" w:rsidP="007A0CCE">
            <w:pPr>
              <w:jc w:val="center"/>
              <w:rPr>
                <w:sz w:val="16"/>
                <w:szCs w:val="16"/>
              </w:rPr>
            </w:pPr>
            <w:r w:rsidRPr="00C64752">
              <w:rPr>
                <w:sz w:val="16"/>
                <w:szCs w:val="16"/>
              </w:rPr>
              <w:t>2</w:t>
            </w:r>
          </w:p>
        </w:tc>
      </w:tr>
      <w:tr w:rsidR="0059261C" w:rsidRPr="000215EC" w:rsidTr="00253E62">
        <w:tc>
          <w:tcPr>
            <w:tcW w:w="1101" w:type="dxa"/>
            <w:vMerge/>
            <w:tcBorders>
              <w:left w:val="single" w:sz="4" w:space="0" w:color="auto"/>
              <w:right w:val="single" w:sz="4" w:space="0" w:color="auto"/>
            </w:tcBorders>
          </w:tcPr>
          <w:p w:rsidR="0059261C" w:rsidRPr="00C64752" w:rsidRDefault="0059261C" w:rsidP="007A0CCE">
            <w:pPr>
              <w:rPr>
                <w:sz w:val="16"/>
                <w:szCs w:val="16"/>
              </w:rPr>
            </w:pPr>
          </w:p>
        </w:tc>
        <w:tc>
          <w:tcPr>
            <w:tcW w:w="1134" w:type="dxa"/>
            <w:tcBorders>
              <w:left w:val="single" w:sz="4" w:space="0" w:color="auto"/>
            </w:tcBorders>
            <w:vAlign w:val="center"/>
          </w:tcPr>
          <w:p w:rsidR="0059261C" w:rsidRPr="00C64752" w:rsidRDefault="0059261C" w:rsidP="00860CD5">
            <w:pPr>
              <w:jc w:val="left"/>
              <w:rPr>
                <w:sz w:val="16"/>
                <w:szCs w:val="16"/>
              </w:rPr>
            </w:pPr>
            <w:r w:rsidRPr="00C64752">
              <w:rPr>
                <w:sz w:val="16"/>
                <w:szCs w:val="16"/>
              </w:rPr>
              <w:t>Stabilność magazynowa-nia. Różnica penetracji</w:t>
            </w:r>
          </w:p>
        </w:tc>
        <w:tc>
          <w:tcPr>
            <w:tcW w:w="850" w:type="dxa"/>
            <w:vAlign w:val="center"/>
          </w:tcPr>
          <w:p w:rsidR="0059261C" w:rsidRPr="00C64752" w:rsidRDefault="0059261C" w:rsidP="007A0CCE">
            <w:pPr>
              <w:jc w:val="center"/>
              <w:rPr>
                <w:sz w:val="16"/>
                <w:szCs w:val="16"/>
              </w:rPr>
            </w:pPr>
            <w:r w:rsidRPr="00C64752">
              <w:rPr>
                <w:sz w:val="16"/>
                <w:szCs w:val="16"/>
              </w:rPr>
              <w:t>PN-EN 13399 [52]</w:t>
            </w:r>
          </w:p>
          <w:p w:rsidR="0059261C" w:rsidRPr="00C64752" w:rsidRDefault="0059261C" w:rsidP="007A0CCE">
            <w:pPr>
              <w:jc w:val="center"/>
              <w:rPr>
                <w:sz w:val="16"/>
                <w:szCs w:val="16"/>
              </w:rPr>
            </w:pPr>
            <w:r w:rsidRPr="00C64752">
              <w:rPr>
                <w:sz w:val="16"/>
                <w:szCs w:val="16"/>
              </w:rPr>
              <w:t>PN-EN 1426 [21]</w:t>
            </w:r>
          </w:p>
        </w:tc>
        <w:tc>
          <w:tcPr>
            <w:tcW w:w="803" w:type="dxa"/>
            <w:vAlign w:val="center"/>
          </w:tcPr>
          <w:p w:rsidR="0059261C" w:rsidRPr="00C64752" w:rsidRDefault="0059261C" w:rsidP="007A0CCE">
            <w:pPr>
              <w:jc w:val="center"/>
              <w:rPr>
                <w:sz w:val="16"/>
                <w:szCs w:val="16"/>
              </w:rPr>
            </w:pPr>
            <w:r w:rsidRPr="00C64752">
              <w:rPr>
                <w:sz w:val="16"/>
                <w:szCs w:val="16"/>
              </w:rPr>
              <w:t>0,1 mm</w:t>
            </w:r>
          </w:p>
        </w:tc>
        <w:tc>
          <w:tcPr>
            <w:tcW w:w="1080" w:type="dxa"/>
            <w:vAlign w:val="center"/>
          </w:tcPr>
          <w:p w:rsidR="0059261C" w:rsidRPr="00C64752" w:rsidRDefault="0059261C" w:rsidP="007A0CCE">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59261C" w:rsidRPr="00C64752" w:rsidRDefault="0059261C" w:rsidP="007A0CCE">
            <w:pPr>
              <w:jc w:val="center"/>
              <w:rPr>
                <w:sz w:val="16"/>
                <w:szCs w:val="16"/>
              </w:rPr>
            </w:pPr>
            <w:r w:rsidRPr="00C64752">
              <w:rPr>
                <w:sz w:val="16"/>
                <w:szCs w:val="16"/>
              </w:rPr>
              <w:t>0</w:t>
            </w:r>
          </w:p>
        </w:tc>
        <w:tc>
          <w:tcPr>
            <w:tcW w:w="1080" w:type="dxa"/>
            <w:vAlign w:val="center"/>
          </w:tcPr>
          <w:p w:rsidR="0059261C" w:rsidRPr="00C64752" w:rsidRDefault="0059261C" w:rsidP="007A0CCE">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59261C" w:rsidRPr="00C64752" w:rsidRDefault="0059261C" w:rsidP="007A0CCE">
            <w:pPr>
              <w:jc w:val="center"/>
              <w:rPr>
                <w:sz w:val="16"/>
                <w:szCs w:val="16"/>
              </w:rPr>
            </w:pPr>
            <w:r w:rsidRPr="00C64752">
              <w:rPr>
                <w:sz w:val="16"/>
                <w:szCs w:val="16"/>
              </w:rPr>
              <w:t>0</w:t>
            </w:r>
          </w:p>
        </w:tc>
      </w:tr>
      <w:tr w:rsidR="0059261C" w:rsidRPr="000215EC" w:rsidTr="00253E62">
        <w:tc>
          <w:tcPr>
            <w:tcW w:w="1101" w:type="dxa"/>
            <w:vMerge/>
            <w:tcBorders>
              <w:left w:val="single" w:sz="4" w:space="0" w:color="auto"/>
              <w:right w:val="single" w:sz="4" w:space="0" w:color="auto"/>
            </w:tcBorders>
          </w:tcPr>
          <w:p w:rsidR="0059261C" w:rsidRPr="00C64752" w:rsidRDefault="0059261C" w:rsidP="007A0CCE">
            <w:pPr>
              <w:rPr>
                <w:sz w:val="16"/>
                <w:szCs w:val="16"/>
              </w:rPr>
            </w:pPr>
          </w:p>
        </w:tc>
        <w:tc>
          <w:tcPr>
            <w:tcW w:w="1134" w:type="dxa"/>
            <w:tcBorders>
              <w:left w:val="single" w:sz="4" w:space="0" w:color="auto"/>
            </w:tcBorders>
            <w:vAlign w:val="center"/>
          </w:tcPr>
          <w:p w:rsidR="0059261C" w:rsidRPr="00C64752" w:rsidRDefault="0059261C" w:rsidP="00860CD5">
            <w:pPr>
              <w:jc w:val="left"/>
              <w:rPr>
                <w:sz w:val="16"/>
                <w:szCs w:val="16"/>
              </w:rPr>
            </w:pPr>
            <w:r w:rsidRPr="00C64752">
              <w:rPr>
                <w:sz w:val="16"/>
                <w:szCs w:val="16"/>
              </w:rPr>
              <w:t>Spadek tem-  peratury mię-knienia po starzeniu wg PN-EN 12607</w:t>
            </w:r>
          </w:p>
          <w:p w:rsidR="0059261C" w:rsidRPr="00C64752" w:rsidRDefault="0059261C" w:rsidP="007A0CCE">
            <w:pPr>
              <w:rPr>
                <w:sz w:val="16"/>
                <w:szCs w:val="16"/>
              </w:rPr>
            </w:pPr>
            <w:r w:rsidRPr="00C64752">
              <w:rPr>
                <w:sz w:val="16"/>
                <w:szCs w:val="16"/>
              </w:rPr>
              <w:t>-1 lub -3 [31]</w:t>
            </w:r>
          </w:p>
        </w:tc>
        <w:tc>
          <w:tcPr>
            <w:tcW w:w="850" w:type="dxa"/>
            <w:tcBorders>
              <w:bottom w:val="single" w:sz="4" w:space="0" w:color="auto"/>
            </w:tcBorders>
            <w:vAlign w:val="center"/>
          </w:tcPr>
          <w:p w:rsidR="0059261C" w:rsidRPr="00C64752" w:rsidRDefault="0059261C" w:rsidP="007A0CCE">
            <w:pPr>
              <w:jc w:val="center"/>
              <w:rPr>
                <w:sz w:val="16"/>
                <w:szCs w:val="16"/>
              </w:rPr>
            </w:pPr>
            <w:r w:rsidRPr="00C64752">
              <w:rPr>
                <w:sz w:val="16"/>
                <w:szCs w:val="16"/>
              </w:rPr>
              <w:t>PN-EN 12607-1 [31]</w:t>
            </w:r>
          </w:p>
          <w:p w:rsidR="0059261C" w:rsidRPr="00C64752" w:rsidRDefault="0059261C" w:rsidP="007A0CCE">
            <w:pPr>
              <w:jc w:val="center"/>
              <w:rPr>
                <w:sz w:val="16"/>
                <w:szCs w:val="16"/>
              </w:rPr>
            </w:pPr>
            <w:r w:rsidRPr="00C64752">
              <w:rPr>
                <w:sz w:val="16"/>
                <w:szCs w:val="16"/>
              </w:rPr>
              <w:t>PN-EN 1427 [22]</w:t>
            </w:r>
          </w:p>
        </w:tc>
        <w:tc>
          <w:tcPr>
            <w:tcW w:w="803" w:type="dxa"/>
            <w:tcBorders>
              <w:bottom w:val="single" w:sz="4" w:space="0" w:color="auto"/>
            </w:tcBorders>
            <w:vAlign w:val="center"/>
          </w:tcPr>
          <w:p w:rsidR="0059261C" w:rsidRPr="00C64752" w:rsidRDefault="0059261C" w:rsidP="007A0CCE">
            <w:pPr>
              <w:jc w:val="center"/>
              <w:rPr>
                <w:sz w:val="16"/>
                <w:szCs w:val="16"/>
              </w:rPr>
            </w:pPr>
            <w:r w:rsidRPr="00FB0DB7">
              <w:rPr>
                <w:sz w:val="16"/>
                <w:szCs w:val="16"/>
              </w:rPr>
              <w:t>°</w:t>
            </w:r>
            <w:r w:rsidRPr="00C64752">
              <w:rPr>
                <w:sz w:val="16"/>
                <w:szCs w:val="16"/>
              </w:rPr>
              <w:t>C</w:t>
            </w:r>
          </w:p>
        </w:tc>
        <w:tc>
          <w:tcPr>
            <w:tcW w:w="1080" w:type="dxa"/>
            <w:vAlign w:val="center"/>
          </w:tcPr>
          <w:p w:rsidR="0059261C" w:rsidRPr="00C64752" w:rsidRDefault="0059261C" w:rsidP="007A0CCE">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59261C" w:rsidRPr="00C64752" w:rsidRDefault="0059261C" w:rsidP="007A0CCE">
            <w:pPr>
              <w:jc w:val="center"/>
              <w:rPr>
                <w:sz w:val="16"/>
                <w:szCs w:val="16"/>
              </w:rPr>
            </w:pPr>
            <w:r w:rsidRPr="00C64752">
              <w:rPr>
                <w:sz w:val="16"/>
                <w:szCs w:val="16"/>
              </w:rPr>
              <w:t>1</w:t>
            </w:r>
          </w:p>
        </w:tc>
        <w:tc>
          <w:tcPr>
            <w:tcW w:w="1080" w:type="dxa"/>
            <w:vAlign w:val="center"/>
          </w:tcPr>
          <w:p w:rsidR="0059261C" w:rsidRPr="00C64752" w:rsidRDefault="0059261C" w:rsidP="007A0CCE">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59261C" w:rsidRPr="00C64752" w:rsidRDefault="0059261C" w:rsidP="007A0CCE">
            <w:pPr>
              <w:jc w:val="center"/>
              <w:rPr>
                <w:sz w:val="16"/>
                <w:szCs w:val="16"/>
              </w:rPr>
            </w:pPr>
            <w:r w:rsidRPr="00C64752">
              <w:rPr>
                <w:sz w:val="16"/>
                <w:szCs w:val="16"/>
              </w:rPr>
              <w:t>1</w:t>
            </w:r>
          </w:p>
        </w:tc>
      </w:tr>
      <w:tr w:rsidR="00253E62" w:rsidRPr="000215EC" w:rsidTr="00B2575B">
        <w:tc>
          <w:tcPr>
            <w:tcW w:w="1101" w:type="dxa"/>
            <w:vMerge/>
            <w:tcBorders>
              <w:left w:val="single" w:sz="4" w:space="0" w:color="auto"/>
              <w:right w:val="single" w:sz="4" w:space="0" w:color="auto"/>
            </w:tcBorders>
          </w:tcPr>
          <w:p w:rsidR="00253E62" w:rsidRPr="00C64752" w:rsidRDefault="00253E62" w:rsidP="007A0CCE">
            <w:pPr>
              <w:rPr>
                <w:sz w:val="16"/>
                <w:szCs w:val="16"/>
              </w:rPr>
            </w:pPr>
          </w:p>
        </w:tc>
        <w:tc>
          <w:tcPr>
            <w:tcW w:w="1134" w:type="dxa"/>
            <w:tcBorders>
              <w:left w:val="single" w:sz="4" w:space="0" w:color="auto"/>
            </w:tcBorders>
            <w:vAlign w:val="center"/>
          </w:tcPr>
          <w:p w:rsidR="00253E62" w:rsidRPr="00C64752" w:rsidRDefault="00253E62" w:rsidP="00860CD5">
            <w:pPr>
              <w:jc w:val="left"/>
              <w:rPr>
                <w:sz w:val="16"/>
                <w:szCs w:val="16"/>
              </w:rPr>
            </w:pPr>
            <w:r w:rsidRPr="00C64752">
              <w:rPr>
                <w:sz w:val="16"/>
                <w:szCs w:val="16"/>
              </w:rPr>
              <w:t>Nawrót sprę-żysty w 25</w:t>
            </w:r>
            <w:r w:rsidRPr="00C64752">
              <w:rPr>
                <w:sz w:val="16"/>
                <w:szCs w:val="16"/>
                <w:vertAlign w:val="superscript"/>
              </w:rPr>
              <w:t>o</w:t>
            </w:r>
            <w:r w:rsidRPr="00C64752">
              <w:rPr>
                <w:sz w:val="16"/>
                <w:szCs w:val="16"/>
              </w:rPr>
              <w:t>C po starzeniu wg PN-EN 12607-1 lub   -3 [31]</w:t>
            </w:r>
          </w:p>
        </w:tc>
        <w:tc>
          <w:tcPr>
            <w:tcW w:w="850" w:type="dxa"/>
            <w:vMerge w:val="restart"/>
            <w:vAlign w:val="center"/>
          </w:tcPr>
          <w:p w:rsidR="00253E62" w:rsidRPr="00C64752" w:rsidRDefault="00253E62" w:rsidP="007A0CCE">
            <w:pPr>
              <w:jc w:val="center"/>
              <w:rPr>
                <w:sz w:val="16"/>
                <w:szCs w:val="16"/>
              </w:rPr>
            </w:pPr>
            <w:r w:rsidRPr="00C64752">
              <w:rPr>
                <w:sz w:val="16"/>
                <w:szCs w:val="16"/>
              </w:rPr>
              <w:t>PN-EN 12607-1 [31]</w:t>
            </w:r>
          </w:p>
          <w:p w:rsidR="00253E62" w:rsidRPr="00C64752" w:rsidRDefault="00253E62" w:rsidP="007A0CCE">
            <w:pPr>
              <w:jc w:val="center"/>
              <w:rPr>
                <w:sz w:val="16"/>
                <w:szCs w:val="16"/>
              </w:rPr>
            </w:pPr>
            <w:r w:rsidRPr="00C64752">
              <w:rPr>
                <w:sz w:val="16"/>
                <w:szCs w:val="16"/>
              </w:rPr>
              <w:t>PN-EN 13398 [51]</w:t>
            </w:r>
          </w:p>
        </w:tc>
        <w:tc>
          <w:tcPr>
            <w:tcW w:w="803" w:type="dxa"/>
            <w:vMerge w:val="restart"/>
            <w:vAlign w:val="center"/>
          </w:tcPr>
          <w:p w:rsidR="00253E62" w:rsidRPr="00C64752" w:rsidRDefault="00253E62" w:rsidP="007A0CCE">
            <w:pPr>
              <w:jc w:val="center"/>
              <w:rPr>
                <w:sz w:val="16"/>
                <w:szCs w:val="16"/>
              </w:rPr>
            </w:pPr>
            <w:r w:rsidRPr="00C64752">
              <w:rPr>
                <w:sz w:val="16"/>
                <w:szCs w:val="16"/>
              </w:rPr>
              <w:t>%</w:t>
            </w:r>
          </w:p>
        </w:tc>
        <w:tc>
          <w:tcPr>
            <w:tcW w:w="1080" w:type="dxa"/>
            <w:vAlign w:val="center"/>
          </w:tcPr>
          <w:p w:rsidR="00253E62" w:rsidRPr="00C64752" w:rsidRDefault="00253E62" w:rsidP="007A0CCE">
            <w:pPr>
              <w:jc w:val="center"/>
              <w:rPr>
                <w:sz w:val="16"/>
                <w:szCs w:val="16"/>
              </w:rPr>
            </w:pPr>
            <w:r w:rsidRPr="00C64752">
              <w:rPr>
                <w:sz w:val="16"/>
                <w:szCs w:val="16"/>
              </w:rPr>
              <w:t>≥ 50</w:t>
            </w:r>
          </w:p>
        </w:tc>
        <w:tc>
          <w:tcPr>
            <w:tcW w:w="720" w:type="dxa"/>
            <w:vAlign w:val="center"/>
          </w:tcPr>
          <w:p w:rsidR="00253E62" w:rsidRPr="00C64752" w:rsidRDefault="00253E62" w:rsidP="007A0CCE">
            <w:pPr>
              <w:jc w:val="center"/>
              <w:rPr>
                <w:sz w:val="16"/>
                <w:szCs w:val="16"/>
              </w:rPr>
            </w:pPr>
            <w:r w:rsidRPr="00C64752">
              <w:rPr>
                <w:sz w:val="16"/>
                <w:szCs w:val="16"/>
              </w:rPr>
              <w:t>4</w:t>
            </w:r>
          </w:p>
        </w:tc>
        <w:tc>
          <w:tcPr>
            <w:tcW w:w="1080" w:type="dxa"/>
            <w:vAlign w:val="center"/>
          </w:tcPr>
          <w:p w:rsidR="00253E62" w:rsidRPr="00C64752" w:rsidRDefault="00253E62" w:rsidP="007A0CCE">
            <w:pPr>
              <w:jc w:val="center"/>
              <w:rPr>
                <w:sz w:val="16"/>
                <w:szCs w:val="16"/>
              </w:rPr>
            </w:pPr>
            <w:r w:rsidRPr="00C64752">
              <w:rPr>
                <w:sz w:val="16"/>
                <w:szCs w:val="16"/>
              </w:rPr>
              <w:t>≥ 60</w:t>
            </w:r>
          </w:p>
        </w:tc>
        <w:tc>
          <w:tcPr>
            <w:tcW w:w="720" w:type="dxa"/>
            <w:vAlign w:val="center"/>
          </w:tcPr>
          <w:p w:rsidR="00253E62" w:rsidRPr="00C64752" w:rsidRDefault="00253E62" w:rsidP="007A0CCE">
            <w:pPr>
              <w:jc w:val="center"/>
              <w:rPr>
                <w:sz w:val="16"/>
                <w:szCs w:val="16"/>
              </w:rPr>
            </w:pPr>
            <w:r w:rsidRPr="00C64752">
              <w:rPr>
                <w:sz w:val="16"/>
                <w:szCs w:val="16"/>
              </w:rPr>
              <w:t>3</w:t>
            </w:r>
          </w:p>
        </w:tc>
      </w:tr>
      <w:tr w:rsidR="00253E62" w:rsidRPr="000215EC" w:rsidTr="00B2575B">
        <w:tc>
          <w:tcPr>
            <w:tcW w:w="1101" w:type="dxa"/>
            <w:vMerge/>
            <w:tcBorders>
              <w:left w:val="single" w:sz="4" w:space="0" w:color="auto"/>
              <w:right w:val="single" w:sz="4" w:space="0" w:color="auto"/>
            </w:tcBorders>
          </w:tcPr>
          <w:p w:rsidR="00253E62" w:rsidRPr="00C64752" w:rsidRDefault="00253E62" w:rsidP="007A0CCE">
            <w:pPr>
              <w:rPr>
                <w:sz w:val="16"/>
                <w:szCs w:val="16"/>
              </w:rPr>
            </w:pPr>
          </w:p>
        </w:tc>
        <w:tc>
          <w:tcPr>
            <w:tcW w:w="1134" w:type="dxa"/>
            <w:tcBorders>
              <w:left w:val="single" w:sz="4" w:space="0" w:color="auto"/>
            </w:tcBorders>
            <w:vAlign w:val="center"/>
          </w:tcPr>
          <w:p w:rsidR="00253E62" w:rsidRPr="00C64752" w:rsidRDefault="00253E62" w:rsidP="0059261C">
            <w:pPr>
              <w:jc w:val="left"/>
              <w:rPr>
                <w:sz w:val="16"/>
                <w:szCs w:val="16"/>
              </w:rPr>
            </w:pPr>
            <w:r w:rsidRPr="00C64752">
              <w:rPr>
                <w:sz w:val="16"/>
                <w:szCs w:val="16"/>
              </w:rPr>
              <w:t>Nawrót sprę-żysty w 10</w:t>
            </w:r>
            <w:r w:rsidRPr="00FB0DB7">
              <w:rPr>
                <w:sz w:val="16"/>
                <w:szCs w:val="16"/>
              </w:rPr>
              <w:t>°</w:t>
            </w:r>
            <w:r w:rsidRPr="00C64752">
              <w:rPr>
                <w:sz w:val="16"/>
                <w:szCs w:val="16"/>
              </w:rPr>
              <w:t>C po starzeniu wg PN-EN 12607-1 lub   -3 [31]</w:t>
            </w:r>
          </w:p>
        </w:tc>
        <w:tc>
          <w:tcPr>
            <w:tcW w:w="850" w:type="dxa"/>
            <w:vMerge/>
            <w:vAlign w:val="center"/>
          </w:tcPr>
          <w:p w:rsidR="00253E62" w:rsidRPr="00C64752" w:rsidRDefault="00253E62" w:rsidP="007A0CCE">
            <w:pPr>
              <w:jc w:val="center"/>
              <w:rPr>
                <w:sz w:val="16"/>
                <w:szCs w:val="16"/>
              </w:rPr>
            </w:pPr>
          </w:p>
        </w:tc>
        <w:tc>
          <w:tcPr>
            <w:tcW w:w="803" w:type="dxa"/>
            <w:vMerge/>
            <w:vAlign w:val="center"/>
          </w:tcPr>
          <w:p w:rsidR="00253E62" w:rsidRPr="00C64752" w:rsidRDefault="00253E62" w:rsidP="007A0CCE">
            <w:pPr>
              <w:jc w:val="center"/>
              <w:rPr>
                <w:sz w:val="16"/>
                <w:szCs w:val="16"/>
              </w:rPr>
            </w:pPr>
          </w:p>
        </w:tc>
        <w:tc>
          <w:tcPr>
            <w:tcW w:w="1080" w:type="dxa"/>
            <w:vAlign w:val="center"/>
          </w:tcPr>
          <w:p w:rsidR="00253E62" w:rsidRPr="00C64752" w:rsidRDefault="00253E62" w:rsidP="007A0CCE">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253E62" w:rsidRPr="00C64752" w:rsidRDefault="00253E62" w:rsidP="007A0CCE">
            <w:pPr>
              <w:jc w:val="center"/>
              <w:rPr>
                <w:sz w:val="16"/>
                <w:szCs w:val="16"/>
              </w:rPr>
            </w:pPr>
            <w:r w:rsidRPr="00C64752">
              <w:rPr>
                <w:sz w:val="16"/>
                <w:szCs w:val="16"/>
              </w:rPr>
              <w:t>0</w:t>
            </w:r>
          </w:p>
        </w:tc>
        <w:tc>
          <w:tcPr>
            <w:tcW w:w="1080" w:type="dxa"/>
            <w:vAlign w:val="center"/>
          </w:tcPr>
          <w:p w:rsidR="00253E62" w:rsidRPr="00C64752" w:rsidRDefault="00253E62" w:rsidP="007A0CCE">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253E62" w:rsidRPr="00C64752" w:rsidRDefault="00253E62" w:rsidP="007A0CCE">
            <w:pPr>
              <w:jc w:val="center"/>
              <w:rPr>
                <w:sz w:val="16"/>
                <w:szCs w:val="16"/>
              </w:rPr>
            </w:pPr>
            <w:r w:rsidRPr="00C64752">
              <w:rPr>
                <w:sz w:val="16"/>
                <w:szCs w:val="16"/>
              </w:rPr>
              <w:t>0</w:t>
            </w:r>
          </w:p>
        </w:tc>
      </w:tr>
      <w:tr w:rsidR="00C234FC" w:rsidRPr="000215EC">
        <w:tc>
          <w:tcPr>
            <w:tcW w:w="7488" w:type="dxa"/>
            <w:gridSpan w:val="8"/>
          </w:tcPr>
          <w:p w:rsidR="00C234FC" w:rsidRPr="00C64752" w:rsidRDefault="00C234FC" w:rsidP="007A0CCE">
            <w:pPr>
              <w:rPr>
                <w:sz w:val="16"/>
                <w:szCs w:val="16"/>
              </w:rPr>
            </w:pPr>
            <w:r w:rsidRPr="00C64752">
              <w:rPr>
                <w:sz w:val="16"/>
                <w:szCs w:val="16"/>
                <w:vertAlign w:val="superscript"/>
              </w:rPr>
              <w:t>a</w:t>
            </w:r>
            <w:r w:rsidRPr="00C64752">
              <w:rPr>
                <w:sz w:val="16"/>
                <w:szCs w:val="16"/>
              </w:rPr>
              <w:t xml:space="preserve"> NPD – No Performance Determined (właściwość użytkowa nie określana)</w:t>
            </w:r>
          </w:p>
          <w:p w:rsidR="00C234FC" w:rsidRPr="00C64752" w:rsidRDefault="00C234FC" w:rsidP="007A0CCE">
            <w:pPr>
              <w:rPr>
                <w:sz w:val="16"/>
                <w:szCs w:val="16"/>
              </w:rPr>
            </w:pPr>
            <w:r w:rsidRPr="00C64752">
              <w:rPr>
                <w:sz w:val="16"/>
                <w:szCs w:val="16"/>
                <w:vertAlign w:val="superscript"/>
              </w:rPr>
              <w:t>b</w:t>
            </w:r>
            <w:r w:rsidRPr="00C64752">
              <w:rPr>
                <w:sz w:val="16"/>
                <w:szCs w:val="16"/>
              </w:rPr>
              <w:t xml:space="preserve"> TBR – To Be Reported (do zadeklarowania)</w:t>
            </w:r>
          </w:p>
        </w:tc>
      </w:tr>
    </w:tbl>
    <w:p w:rsidR="00283F7E" w:rsidRDefault="00283F7E" w:rsidP="00283F7E">
      <w:pPr>
        <w:ind w:left="993" w:hanging="993"/>
        <w:rPr>
          <w:sz w:val="16"/>
          <w:szCs w:val="16"/>
        </w:rPr>
      </w:pPr>
    </w:p>
    <w:p w:rsidR="004C7C4F" w:rsidRDefault="004C7C4F" w:rsidP="004C7C4F">
      <w:r>
        <w:rPr>
          <w:sz w:val="16"/>
          <w:szCs w:val="16"/>
        </w:rPr>
        <w:tab/>
      </w:r>
      <w:r w:rsidRPr="004A3123">
        <w:t>Składowanie asfaltu drogowego</w:t>
      </w:r>
      <w:r>
        <w:t xml:space="preserve">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w:t>
      </w:r>
      <w:r w:rsidR="00FB0DB7" w:rsidRPr="00FB0DB7">
        <w:t>°</w:t>
      </w:r>
      <w:r>
        <w:t>C oraz układ cyrkulacji asfaltu.</w:t>
      </w:r>
    </w:p>
    <w:p w:rsidR="004C7C4F" w:rsidRDefault="004C7C4F" w:rsidP="004C7C4F">
      <w:r>
        <w:lastRenderedPageBreak/>
        <w:tab/>
        <w:t>Polimeroasfalt powinien być magazynowany w zbiorniku wyposażonym w system grzewczy pośredni z termostatem kontrolującym temperaturę z dokładnością  ± 5</w:t>
      </w:r>
      <w:r w:rsidR="00FB0DB7" w:rsidRPr="00FB0DB7">
        <w:t>°</w:t>
      </w:r>
      <w:r>
        <w:t>C. Zaleca się wyposażenie zbiornika w mieszadło. Zaleca się bezpośrednie zużycie polimeroasfaltu po dostarczeniu. Należy unikać wielokrotnego rozgrzewania i chłodzenia polimeroasfaltu w okresie jego stosowania oraz unikać niekontrolowanego mieszania polimeroasfaltów różnego rodzaju i klasy oraz z asfaltem zwykłym.</w:t>
      </w:r>
    </w:p>
    <w:p w:rsidR="004C7C4F" w:rsidRDefault="004C7C4F" w:rsidP="00AB6CF0">
      <w:pPr>
        <w:pStyle w:val="Nagwek2"/>
      </w:pPr>
      <w:r>
        <w:t xml:space="preserve">2.3. Kruszywo </w:t>
      </w:r>
    </w:p>
    <w:p w:rsidR="004C7C4F" w:rsidRPr="00B6124B" w:rsidRDefault="004C7C4F" w:rsidP="004C7C4F">
      <w:r>
        <w:tab/>
        <w:t xml:space="preserve">Do </w:t>
      </w:r>
      <w:r w:rsidR="003514DC">
        <w:t xml:space="preserve">warstwy ścieralnej z betonu asfaltowego </w:t>
      </w:r>
      <w:r>
        <w:t>należy stosować kruszywo według PN-EN 13043 [44] i WT-1 Kruszywa 2008 [64], obejmujące kruszywo grube , kruszywo drobne  i wypełniacz.</w:t>
      </w:r>
      <w:r w:rsidR="00AB6CF0">
        <w:t xml:space="preserve"> </w:t>
      </w:r>
      <w:r>
        <w:t xml:space="preserve">Kruszywa powinny spełniać wymagania podane w WT-1 Kruszywa 2008 – część 2 – punkt </w:t>
      </w:r>
      <w:r w:rsidR="003514DC">
        <w:t>3</w:t>
      </w:r>
      <w:r>
        <w:t xml:space="preserve">, tablica </w:t>
      </w:r>
      <w:r w:rsidR="003514DC">
        <w:t>3</w:t>
      </w:r>
      <w:r w:rsidR="00AB6CF0">
        <w:t>.1</w:t>
      </w:r>
      <w:r>
        <w:t xml:space="preserve">, tablica </w:t>
      </w:r>
      <w:r w:rsidR="003514DC">
        <w:t>3</w:t>
      </w:r>
      <w:r>
        <w:t xml:space="preserve">.2 , tablica </w:t>
      </w:r>
      <w:r w:rsidR="003514DC">
        <w:t>3</w:t>
      </w:r>
      <w:r>
        <w:t>.3</w:t>
      </w:r>
      <w:r w:rsidR="00AB6CF0">
        <w:t>.</w:t>
      </w:r>
    </w:p>
    <w:p w:rsidR="004C7C4F" w:rsidRDefault="004C7C4F" w:rsidP="004C7C4F">
      <w: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4C7C4F" w:rsidRDefault="004C7C4F" w:rsidP="00AB6CF0">
      <w:pPr>
        <w:pStyle w:val="Nagwek2"/>
      </w:pPr>
      <w:r>
        <w:t>2.</w:t>
      </w:r>
      <w:r w:rsidR="00D7211A">
        <w:t>4</w:t>
      </w:r>
      <w:r>
        <w:t>. Środek adhezyjny</w:t>
      </w:r>
    </w:p>
    <w:p w:rsidR="004C7C4F" w:rsidRDefault="004C7C4F" w:rsidP="004C7C4F">
      <w:r>
        <w:tab/>
        <w:t xml:space="preserve">W celu poprawy powinowactwa fizykochemicznego lepiszcza asfaltowego i kruszywa, gwarantującego odpowiednią przyczepność (adhezję) lepiszcza do kruszywa i odporność mieszanki </w:t>
      </w:r>
      <w:r w:rsidR="00D7211A">
        <w:t xml:space="preserve">mineralno-asfaltowej </w:t>
      </w:r>
      <w:r>
        <w:t>na działanie wody, należy dobrać i zastosować środek adhezyjny, tak aby dla konkretnej pary kruszywo-lepiszcze wartość przyczepności określona według PN-EN 12697-11, metoda C [34] wynosiła co najmniej 80%.</w:t>
      </w:r>
    </w:p>
    <w:p w:rsidR="00FF539E" w:rsidRDefault="004C7C4F" w:rsidP="004C7C4F">
      <w:r>
        <w:tab/>
        <w:t xml:space="preserve">Środek adhezyjny powinien odpowiadać wymaganiom </w:t>
      </w:r>
      <w:r w:rsidR="00FF539E">
        <w:t>określonym przez producenta.</w:t>
      </w:r>
    </w:p>
    <w:p w:rsidR="004C7C4F" w:rsidRDefault="004C7C4F" w:rsidP="004C7C4F">
      <w:r>
        <w:tab/>
        <w:t>Składowanie środka adhezyjnego jest dozwolone t</w:t>
      </w:r>
      <w:r w:rsidR="00FF539E">
        <w:t>ylko w oryginalnych opakowaniach</w:t>
      </w:r>
      <w:r>
        <w:t xml:space="preserve">, w warunkach określonych </w:t>
      </w:r>
      <w:r w:rsidR="00FF539E">
        <w:t>przez producenta.</w:t>
      </w:r>
    </w:p>
    <w:p w:rsidR="004C7C4F" w:rsidRDefault="004C7C4F" w:rsidP="00AB6CF0">
      <w:pPr>
        <w:pStyle w:val="Nagwek2"/>
      </w:pPr>
      <w:r>
        <w:t>2.</w:t>
      </w:r>
      <w:r w:rsidR="00CF456A">
        <w:t>5</w:t>
      </w:r>
      <w:r>
        <w:t>. Materiały do uszczelnienia połączeń i krawędzi</w:t>
      </w:r>
    </w:p>
    <w:p w:rsidR="004C7C4F" w:rsidRDefault="004C7C4F" w:rsidP="004C7C4F">
      <w: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4C7C4F" w:rsidRDefault="004C7C4F" w:rsidP="004C7C4F">
      <w:pPr>
        <w:numPr>
          <w:ilvl w:val="0"/>
          <w:numId w:val="13"/>
        </w:numPr>
        <w:tabs>
          <w:tab w:val="clear" w:pos="720"/>
          <w:tab w:val="num" w:pos="284"/>
        </w:tabs>
        <w:ind w:left="284" w:hanging="284"/>
      </w:pPr>
      <w:r>
        <w:t>materiały termoplastyczne, jak taśmy asfaltowe, pasty itp. według norm lub aprobat technicznych,</w:t>
      </w:r>
    </w:p>
    <w:p w:rsidR="004C7C4F" w:rsidRDefault="004C7C4F" w:rsidP="004C7C4F">
      <w:pPr>
        <w:numPr>
          <w:ilvl w:val="0"/>
          <w:numId w:val="13"/>
        </w:numPr>
        <w:tabs>
          <w:tab w:val="clear" w:pos="720"/>
          <w:tab w:val="num" w:pos="284"/>
        </w:tabs>
        <w:ind w:left="284" w:hanging="284"/>
      </w:pPr>
      <w:r>
        <w:t xml:space="preserve">emulsję asfaltową według PN-EN 13808 [58] lub inne lepiszcza według norm lub aprobat technicznych  </w:t>
      </w:r>
    </w:p>
    <w:p w:rsidR="004C7C4F" w:rsidRDefault="004C7C4F" w:rsidP="004C7C4F">
      <w:pPr>
        <w:ind w:left="709"/>
      </w:pPr>
      <w:r>
        <w:t>Grubość materiału termoplastycznego do spoiny powinna wynosić:</w:t>
      </w:r>
    </w:p>
    <w:p w:rsidR="004C7C4F" w:rsidRDefault="004C7C4F" w:rsidP="004C7C4F">
      <w:pPr>
        <w:numPr>
          <w:ilvl w:val="1"/>
          <w:numId w:val="13"/>
        </w:numPr>
        <w:tabs>
          <w:tab w:val="clear" w:pos="1477"/>
          <w:tab w:val="num" w:pos="284"/>
        </w:tabs>
        <w:ind w:left="284" w:hanging="284"/>
      </w:pPr>
      <w:r>
        <w:t xml:space="preserve">nie mniej niż </w:t>
      </w:r>
      <w:smartTag w:uri="urn:schemas-microsoft-com:office:smarttags" w:element="metricconverter">
        <w:smartTagPr>
          <w:attr w:name="ProductID" w:val="10 mm"/>
        </w:smartTagPr>
        <w:r>
          <w:t>10 mm</w:t>
        </w:r>
      </w:smartTag>
      <w:r>
        <w:t xml:space="preserve"> przy grubości warstwy technologicznej do </w:t>
      </w:r>
      <w:smartTag w:uri="urn:schemas-microsoft-com:office:smarttags" w:element="metricconverter">
        <w:smartTagPr>
          <w:attr w:name="ProductID" w:val="2,5 cm"/>
        </w:smartTagPr>
        <w:r>
          <w:t>2,5 cm</w:t>
        </w:r>
      </w:smartTag>
      <w:r>
        <w:t>,</w:t>
      </w:r>
    </w:p>
    <w:p w:rsidR="004C7C4F" w:rsidRDefault="004C7C4F" w:rsidP="004C7C4F">
      <w:pPr>
        <w:numPr>
          <w:ilvl w:val="1"/>
          <w:numId w:val="13"/>
        </w:numPr>
        <w:tabs>
          <w:tab w:val="clear" w:pos="1477"/>
          <w:tab w:val="num" w:pos="284"/>
        </w:tabs>
        <w:ind w:left="284" w:hanging="284"/>
      </w:pPr>
      <w:r>
        <w:t xml:space="preserve">nie mniej niż </w:t>
      </w:r>
      <w:smartTag w:uri="urn:schemas-microsoft-com:office:smarttags" w:element="metricconverter">
        <w:smartTagPr>
          <w:attr w:name="ProductID" w:val="15 mm"/>
        </w:smartTagPr>
        <w:r>
          <w:t>15 mm</w:t>
        </w:r>
      </w:smartTag>
      <w:r>
        <w:t xml:space="preserve"> przy grubości warstwy technologicznej większej niż </w:t>
      </w:r>
      <w:smartTag w:uri="urn:schemas-microsoft-com:office:smarttags" w:element="metricconverter">
        <w:smartTagPr>
          <w:attr w:name="ProductID" w:val="2,5 cm"/>
        </w:smartTagPr>
        <w:r>
          <w:t>2,5 cm</w:t>
        </w:r>
      </w:smartTag>
      <w:r>
        <w:t>.</w:t>
      </w:r>
    </w:p>
    <w:p w:rsidR="004C7C4F" w:rsidRDefault="004C7C4F" w:rsidP="004C7C4F">
      <w:pPr>
        <w:ind w:firstLine="709"/>
      </w:pPr>
      <w:r>
        <w:t>Składowanie materiałów termoplastycznych jest dozwolone tylko w oryginalnych opakowaniach producenta, w warunkach określonych w aprobacie technicznej.</w:t>
      </w:r>
    </w:p>
    <w:p w:rsidR="004C7C4F" w:rsidRDefault="004C7C4F" w:rsidP="004C7C4F">
      <w:pPr>
        <w:ind w:firstLine="709"/>
      </w:pPr>
      <w:r>
        <w:t>Do uszczelnienia krawędzi należy stosować asfalt drogowy wg PN-EN 12591 [27], asfalt modyfikowany polimerami wg PN-EN 14023 [59] „metoda na gorąco”. Dopuszcza się inne rodzaje lepiszcza wg norm lub aprobat technicznych.</w:t>
      </w:r>
    </w:p>
    <w:p w:rsidR="004C7C4F" w:rsidRDefault="004C7C4F" w:rsidP="004C7C4F">
      <w:pPr>
        <w:spacing w:before="120" w:after="120"/>
      </w:pPr>
      <w:r>
        <w:rPr>
          <w:b/>
        </w:rPr>
        <w:lastRenderedPageBreak/>
        <w:t>2.</w:t>
      </w:r>
      <w:r w:rsidR="00CF456A">
        <w:rPr>
          <w:b/>
        </w:rPr>
        <w:t>6</w:t>
      </w:r>
      <w:r>
        <w:rPr>
          <w:b/>
        </w:rPr>
        <w:t>. Materiały do złączenia warstw konstrukcji</w:t>
      </w:r>
    </w:p>
    <w:p w:rsidR="004C7C4F" w:rsidRDefault="004C7C4F" w:rsidP="004C7C4F">
      <w:r>
        <w:tab/>
        <w:t>Do złączania warstw konstrukcji nawierzchni (warstwa wiążąca z warstwą ścieralną) należy stosować  kationowe emulsje asfaltowe lub kationowe emulsje modyfikowane polimerami według PN-EN 13808 [58] i WT-3 Emulsje asfaltowe 2009 punkt</w:t>
      </w:r>
      <w:r w:rsidR="00AB6CF0">
        <w:t xml:space="preserve"> 5.1 tablica 2 i tablica 3 [66].</w:t>
      </w:r>
    </w:p>
    <w:p w:rsidR="004C7C4F" w:rsidRDefault="004C7C4F" w:rsidP="004C7C4F">
      <w:pPr>
        <w:ind w:firstLine="709"/>
      </w:pPr>
      <w:r>
        <w:t>Kationowe emulsje asfaltowe modyfikowane polimerami (asfalt 70/100 modyfikowany polimerem lub lateksem butadienowo-styrenowym SBR) stosuje się tylko pod cienkie warstwy asfaltowe na gorąco.</w:t>
      </w:r>
    </w:p>
    <w:p w:rsidR="004C7C4F" w:rsidRDefault="004C7C4F" w:rsidP="004C7C4F">
      <w:r>
        <w:tab/>
        <w:t xml:space="preserve">Emulsję asfaltową można składować w opakowaniach transportowych lub w stacjonarnych zbiornikach pionowych z nalewaniem od dna. Nie należy nalewać emulsji do opakowań i zbiorników zanieczyszczonych materiałami mineralnymi. </w:t>
      </w:r>
    </w:p>
    <w:p w:rsidR="004C7C4F" w:rsidRDefault="004C7C4F" w:rsidP="004C7C4F">
      <w:pPr>
        <w:pStyle w:val="Nagwek1"/>
        <w:numPr>
          <w:ilvl w:val="12"/>
          <w:numId w:val="0"/>
        </w:numPr>
      </w:pPr>
      <w:bookmarkStart w:id="13" w:name="_Toc25373382"/>
      <w:bookmarkStart w:id="14" w:name="_Toc25379398"/>
      <w:bookmarkStart w:id="15" w:name="_Toc38338022"/>
      <w:bookmarkStart w:id="16" w:name="_Toc68660263"/>
      <w:bookmarkStart w:id="17" w:name="_Toc68921158"/>
      <w:bookmarkStart w:id="18" w:name="_Toc68929545"/>
      <w:bookmarkStart w:id="19" w:name="_Toc70745913"/>
      <w:bookmarkStart w:id="20" w:name="_Toc113338099"/>
      <w:bookmarkStart w:id="21" w:name="_Toc124213275"/>
      <w:bookmarkStart w:id="22" w:name="_Toc144694237"/>
      <w:bookmarkStart w:id="23" w:name="_Toc199904821"/>
      <w:bookmarkStart w:id="24" w:name="_Toc204566518"/>
      <w:bookmarkStart w:id="25" w:name="_Toc237920701"/>
      <w:r>
        <w:t xml:space="preserve">3. </w:t>
      </w:r>
      <w:bookmarkEnd w:id="13"/>
      <w:bookmarkEnd w:id="14"/>
      <w:bookmarkEnd w:id="15"/>
      <w:bookmarkEnd w:id="16"/>
      <w:bookmarkEnd w:id="17"/>
      <w:bookmarkEnd w:id="18"/>
      <w:bookmarkEnd w:id="19"/>
      <w:bookmarkEnd w:id="20"/>
      <w:bookmarkEnd w:id="21"/>
      <w:bookmarkEnd w:id="22"/>
      <w:bookmarkEnd w:id="23"/>
      <w:bookmarkEnd w:id="24"/>
      <w:bookmarkEnd w:id="25"/>
      <w:r w:rsidR="00A225A0">
        <w:t>SPRZĘT</w:t>
      </w:r>
    </w:p>
    <w:p w:rsidR="004C7C4F" w:rsidRDefault="004C7C4F" w:rsidP="004C7C4F">
      <w:pPr>
        <w:pStyle w:val="Nagwek2"/>
        <w:numPr>
          <w:ilvl w:val="12"/>
          <w:numId w:val="0"/>
        </w:numPr>
      </w:pPr>
      <w:r>
        <w:t>3.1. Ogólne wymagania dotyczące sprzętu</w:t>
      </w:r>
    </w:p>
    <w:p w:rsidR="004C7C4F" w:rsidRDefault="004C7C4F" w:rsidP="004C7C4F">
      <w:pPr>
        <w:numPr>
          <w:ilvl w:val="12"/>
          <w:numId w:val="0"/>
        </w:numPr>
      </w:pPr>
      <w:r>
        <w:tab/>
        <w:t>Ogólne wymagania dotyczące sprzętu podano w OST  D-M-00.00.00 „Wymagania ogólne” [1] pkt 3.</w:t>
      </w:r>
    </w:p>
    <w:p w:rsidR="004C7C4F" w:rsidRDefault="004C7C4F" w:rsidP="004C7C4F">
      <w:pPr>
        <w:pStyle w:val="Nagwek2"/>
      </w:pPr>
      <w:r>
        <w:t>3.2. Sprzęt stosowany do wykonania robót</w:t>
      </w:r>
    </w:p>
    <w:p w:rsidR="004C7C4F" w:rsidRDefault="004C7C4F" w:rsidP="004C7C4F">
      <w:r>
        <w:tab/>
        <w:t>Przy wykonywaniu robót Wykonawca w zależności od potrzeb, powinien wykazać się możliwością korzystania ze sprzętu dostosowanego do przyjętej metody robót, jak:</w:t>
      </w:r>
    </w:p>
    <w:p w:rsidR="00CF456A" w:rsidRDefault="004C7C4F" w:rsidP="004C7C4F">
      <w:pPr>
        <w:numPr>
          <w:ilvl w:val="0"/>
          <w:numId w:val="16"/>
        </w:numPr>
      </w:pPr>
      <w:r>
        <w:t xml:space="preserve">wytwórnia (otaczarka) o mieszaniu cyklicznym lub ciągłym, z automatycznym komputerowym sterowaniem produkcji, do wytwarzania mieszanek mineralno-asfaltowych, </w:t>
      </w:r>
    </w:p>
    <w:p w:rsidR="004C7C4F" w:rsidRDefault="004C7C4F" w:rsidP="004C7C4F">
      <w:pPr>
        <w:numPr>
          <w:ilvl w:val="0"/>
          <w:numId w:val="16"/>
        </w:numPr>
      </w:pPr>
      <w:r>
        <w:t>układarka gąsienicowa, z elektronicznym sterowaniem równości układanej warstwy,</w:t>
      </w:r>
    </w:p>
    <w:p w:rsidR="004C7C4F" w:rsidRDefault="004C7C4F" w:rsidP="004C7C4F">
      <w:pPr>
        <w:numPr>
          <w:ilvl w:val="0"/>
          <w:numId w:val="16"/>
        </w:numPr>
      </w:pPr>
      <w:r>
        <w:t>skrapiarka,</w:t>
      </w:r>
    </w:p>
    <w:p w:rsidR="004C7C4F" w:rsidRDefault="004C7C4F" w:rsidP="004C7C4F">
      <w:pPr>
        <w:numPr>
          <w:ilvl w:val="0"/>
          <w:numId w:val="16"/>
        </w:numPr>
      </w:pPr>
      <w:r>
        <w:t xml:space="preserve">walce stalowe gładkie, </w:t>
      </w:r>
    </w:p>
    <w:p w:rsidR="004C7C4F" w:rsidRDefault="004C7C4F" w:rsidP="004C7C4F">
      <w:pPr>
        <w:numPr>
          <w:ilvl w:val="0"/>
          <w:numId w:val="16"/>
        </w:numPr>
      </w:pPr>
      <w:r>
        <w:t>lekka rozsypywarka kruszywa,</w:t>
      </w:r>
    </w:p>
    <w:p w:rsidR="004C7C4F" w:rsidRDefault="004C7C4F" w:rsidP="004C7C4F">
      <w:pPr>
        <w:numPr>
          <w:ilvl w:val="0"/>
          <w:numId w:val="16"/>
        </w:numPr>
      </w:pPr>
      <w:r>
        <w:t>szczotki mechaniczne i/lub inne urządzenia czyszczące,</w:t>
      </w:r>
    </w:p>
    <w:p w:rsidR="004C7C4F" w:rsidRDefault="004C7C4F" w:rsidP="004C7C4F">
      <w:pPr>
        <w:numPr>
          <w:ilvl w:val="0"/>
          <w:numId w:val="16"/>
        </w:numPr>
      </w:pPr>
      <w:r>
        <w:t>samochody samowyładowcze z przykryciem brezentowym lub termosami,</w:t>
      </w:r>
    </w:p>
    <w:p w:rsidR="004C7C4F" w:rsidRDefault="004C7C4F" w:rsidP="004C7C4F">
      <w:pPr>
        <w:numPr>
          <w:ilvl w:val="0"/>
          <w:numId w:val="16"/>
        </w:numPr>
      </w:pPr>
      <w:r>
        <w:t>sprzęt drobny.</w:t>
      </w:r>
    </w:p>
    <w:p w:rsidR="004C7C4F" w:rsidRDefault="004C7C4F" w:rsidP="004C7C4F">
      <w:pPr>
        <w:pStyle w:val="Nagwek1"/>
      </w:pPr>
      <w:bookmarkStart w:id="26" w:name="_Toc33319442"/>
      <w:bookmarkStart w:id="27" w:name="_Toc33320734"/>
      <w:bookmarkStart w:id="28" w:name="_Toc38338023"/>
      <w:bookmarkStart w:id="29" w:name="_Toc68660264"/>
      <w:bookmarkStart w:id="30" w:name="_Toc68921159"/>
      <w:bookmarkStart w:id="31" w:name="_Toc68929546"/>
      <w:bookmarkStart w:id="32" w:name="_Toc70745914"/>
      <w:bookmarkStart w:id="33" w:name="_Toc113338100"/>
      <w:bookmarkStart w:id="34" w:name="_Toc124213276"/>
      <w:bookmarkStart w:id="35" w:name="_Toc144694238"/>
      <w:bookmarkStart w:id="36" w:name="_Toc199904822"/>
      <w:bookmarkStart w:id="37" w:name="_Toc204566519"/>
      <w:bookmarkStart w:id="38" w:name="_Toc237920702"/>
      <w:r>
        <w:t xml:space="preserve">4. </w:t>
      </w:r>
      <w:bookmarkEnd w:id="26"/>
      <w:bookmarkEnd w:id="27"/>
      <w:bookmarkEnd w:id="28"/>
      <w:bookmarkEnd w:id="29"/>
      <w:bookmarkEnd w:id="30"/>
      <w:bookmarkEnd w:id="31"/>
      <w:bookmarkEnd w:id="32"/>
      <w:bookmarkEnd w:id="33"/>
      <w:bookmarkEnd w:id="34"/>
      <w:bookmarkEnd w:id="35"/>
      <w:bookmarkEnd w:id="36"/>
      <w:bookmarkEnd w:id="37"/>
      <w:bookmarkEnd w:id="38"/>
      <w:r w:rsidR="00A004E1">
        <w:t>TRANSPORT</w:t>
      </w:r>
    </w:p>
    <w:p w:rsidR="004C7C4F" w:rsidRDefault="004C7C4F" w:rsidP="004C7C4F">
      <w:pPr>
        <w:pStyle w:val="Nagwek2"/>
        <w:numPr>
          <w:ilvl w:val="12"/>
          <w:numId w:val="0"/>
        </w:numPr>
      </w:pPr>
      <w:r>
        <w:t>4.1. Ogólne wymagania dotyczące transportu</w:t>
      </w:r>
    </w:p>
    <w:p w:rsidR="004C7C4F" w:rsidRDefault="004C7C4F" w:rsidP="004C7C4F">
      <w:pPr>
        <w:numPr>
          <w:ilvl w:val="12"/>
          <w:numId w:val="0"/>
        </w:numPr>
      </w:pPr>
      <w:r>
        <w:tab/>
        <w:t>Ogólne wymagania dotyczące transportu podano w OST D-M-00.00.00 „Wymagania ogólne” [1] pkt 4.</w:t>
      </w:r>
      <w:r>
        <w:tab/>
      </w:r>
    </w:p>
    <w:p w:rsidR="004C7C4F" w:rsidRDefault="004C7C4F" w:rsidP="004C7C4F">
      <w:pPr>
        <w:pStyle w:val="Nagwek2"/>
      </w:pPr>
      <w:r>
        <w:t xml:space="preserve">4.2. Transport materiałów </w:t>
      </w:r>
    </w:p>
    <w:p w:rsidR="004C7C4F" w:rsidRDefault="004C7C4F" w:rsidP="004C7C4F">
      <w:r>
        <w:tab/>
        <w:t>Asfalt i polimeroasfalt należy przewozić w cysternach kolejowych lub samochodach izolowanych i zaopatrzonych w urządzenia umożliwiające pośrednie ogrzewanie oraz w zawory spustowe.</w:t>
      </w:r>
    </w:p>
    <w:p w:rsidR="004C7C4F" w:rsidRDefault="004C7C4F" w:rsidP="004C7C4F">
      <w:pPr>
        <w:ind w:firstLine="709"/>
      </w:pPr>
      <w:r>
        <w:lastRenderedPageBreak/>
        <w:t>Kruszywa można przewozić dowolnymi środkami transportu, w warunkach zabezpieczających je przed zanieczyszczeniem, zmieszaniem z innymi materiałami i nadmiernym zawilgoceniem.</w:t>
      </w:r>
    </w:p>
    <w:p w:rsidR="004C7C4F" w:rsidRDefault="004C7C4F" w:rsidP="004C7C4F">
      <w:pPr>
        <w:ind w:firstLine="709"/>
      </w:pPr>
      <w: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4C7C4F" w:rsidRDefault="004C7C4F" w:rsidP="004C7C4F">
      <w:pPr>
        <w:ind w:firstLine="709"/>
      </w:pPr>
      <w: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rsidR="004C7C4F" w:rsidRDefault="004C7C4F" w:rsidP="004C7C4F">
      <w:pPr>
        <w:ind w:firstLine="709"/>
      </w:pPr>
      <w:r>
        <w:t xml:space="preserve">Mieszankę </w:t>
      </w:r>
      <w:r w:rsidR="001E6FB6">
        <w:t>mineralno-asfaltową</w:t>
      </w:r>
      <w:r>
        <w:t xml:space="preserve">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4C7C4F" w:rsidRDefault="004C7C4F" w:rsidP="004C7C4F">
      <w:pPr>
        <w:pStyle w:val="Nagwek1"/>
        <w:numPr>
          <w:ilvl w:val="12"/>
          <w:numId w:val="0"/>
        </w:numPr>
      </w:pPr>
      <w:bookmarkStart w:id="39" w:name="_Toc421940500"/>
      <w:bookmarkStart w:id="40" w:name="_Toc18217006"/>
      <w:bookmarkStart w:id="41" w:name="_Toc30219220"/>
      <w:bookmarkStart w:id="42" w:name="_Toc33319443"/>
      <w:bookmarkStart w:id="43" w:name="_Toc33320735"/>
      <w:bookmarkStart w:id="44" w:name="_Toc38338024"/>
      <w:bookmarkStart w:id="45" w:name="_Toc68660265"/>
      <w:bookmarkStart w:id="46" w:name="_Toc68921160"/>
      <w:bookmarkStart w:id="47" w:name="_Toc68929547"/>
      <w:bookmarkStart w:id="48" w:name="_Toc70745915"/>
      <w:bookmarkStart w:id="49" w:name="_Toc113338101"/>
      <w:bookmarkStart w:id="50" w:name="_Toc124213277"/>
      <w:bookmarkStart w:id="51" w:name="_Toc144694239"/>
      <w:bookmarkStart w:id="52" w:name="_Toc199904823"/>
      <w:bookmarkStart w:id="53" w:name="_Toc204566520"/>
      <w:bookmarkStart w:id="54" w:name="_Toc237920703"/>
      <w:r>
        <w:t xml:space="preserve">5.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383CBB">
        <w:t>WYKONANIE ROBÓT</w:t>
      </w:r>
    </w:p>
    <w:p w:rsidR="004C7C4F" w:rsidRDefault="004C7C4F" w:rsidP="004C7C4F">
      <w:pPr>
        <w:pStyle w:val="Nagwek2"/>
        <w:numPr>
          <w:ilvl w:val="12"/>
          <w:numId w:val="0"/>
        </w:numPr>
      </w:pPr>
      <w:r>
        <w:t>5.1. Ogólne zasady wykonania robót</w:t>
      </w:r>
    </w:p>
    <w:p w:rsidR="004C7C4F" w:rsidRDefault="004C7C4F" w:rsidP="004C7C4F">
      <w:pPr>
        <w:numPr>
          <w:ilvl w:val="12"/>
          <w:numId w:val="0"/>
        </w:numPr>
      </w:pPr>
      <w:r>
        <w:tab/>
        <w:t>Ogólne zasady wykonania robót podano w OST D-M-00.00.00 „Wymagania ogólne” [1] pkt 5.</w:t>
      </w:r>
    </w:p>
    <w:p w:rsidR="004C7C4F" w:rsidRDefault="004C7C4F" w:rsidP="004C7C4F">
      <w:pPr>
        <w:pStyle w:val="Nagwek2"/>
      </w:pPr>
      <w:r>
        <w:t xml:space="preserve">5.2. Projektowanie mieszanki </w:t>
      </w:r>
      <w:r w:rsidR="001E6FB6">
        <w:t>mineralno-asfaltowej</w:t>
      </w:r>
    </w:p>
    <w:p w:rsidR="004C7C4F" w:rsidRDefault="004C7C4F" w:rsidP="004C7C4F">
      <w:r>
        <w:tab/>
        <w:t>Przed przystąpieniem do robót Wykonawca dostarczy Inżynierowi do akceptacji projekt składu mieszanki</w:t>
      </w:r>
      <w:r w:rsidR="001E6FB6">
        <w:t xml:space="preserve"> mineralno-asfaltowej</w:t>
      </w:r>
      <w:r w:rsidR="00AB6CF0">
        <w:t xml:space="preserve"> </w:t>
      </w:r>
      <w:r>
        <w:t>(</w:t>
      </w:r>
      <w:r w:rsidR="001E6FB6">
        <w:t>AC</w:t>
      </w:r>
      <w:r>
        <w:t>5</w:t>
      </w:r>
      <w:r w:rsidR="001E6FB6">
        <w:t>S</w:t>
      </w:r>
      <w:r>
        <w:t xml:space="preserve">, </w:t>
      </w:r>
      <w:r w:rsidR="00AB6CF0">
        <w:t>AC8S</w:t>
      </w:r>
      <w:r>
        <w:t xml:space="preserve">, </w:t>
      </w:r>
      <w:r w:rsidR="001E6FB6">
        <w:t>AC</w:t>
      </w:r>
      <w:r w:rsidR="00370273">
        <w:t>11</w:t>
      </w:r>
      <w:r w:rsidR="00AB6CF0">
        <w:t>S</w:t>
      </w:r>
      <w:r>
        <w:t>).</w:t>
      </w:r>
    </w:p>
    <w:p w:rsidR="004C7C4F" w:rsidRDefault="004C7C4F" w:rsidP="004C7C4F">
      <w:r>
        <w:tab/>
        <w:t>Uziarnienie mieszanki mineralnej</w:t>
      </w:r>
      <w:r w:rsidR="00370273">
        <w:t xml:space="preserve"> oraz</w:t>
      </w:r>
      <w:r>
        <w:t xml:space="preserve"> minimalna zawartość lepiszcza podane są w tablic</w:t>
      </w:r>
      <w:r w:rsidR="004B4BAA">
        <w:t>ach</w:t>
      </w:r>
      <w:r>
        <w:t xml:space="preserve"> 6</w:t>
      </w:r>
      <w:r w:rsidR="004B4BAA">
        <w:t xml:space="preserve"> i 7</w:t>
      </w:r>
      <w:r w:rsidR="00AB6CF0">
        <w:t>.</w:t>
      </w:r>
    </w:p>
    <w:p w:rsidR="004C7C4F" w:rsidRDefault="004C7C4F" w:rsidP="004C7C4F">
      <w:r>
        <w:tab/>
        <w:t xml:space="preserve">Wymagane właściwości mieszanki </w:t>
      </w:r>
      <w:r w:rsidR="00370273">
        <w:t>mineralno-asfaltowej</w:t>
      </w:r>
      <w:r>
        <w:t xml:space="preserve"> podane są w tablicach</w:t>
      </w:r>
      <w:r w:rsidR="00AB6CF0">
        <w:t xml:space="preserve"> </w:t>
      </w:r>
      <w:r>
        <w:t xml:space="preserve">8 </w:t>
      </w:r>
      <w:r w:rsidR="00AB6CF0">
        <w:t xml:space="preserve"> </w:t>
      </w:r>
      <w:r>
        <w:t>i 9.</w:t>
      </w:r>
    </w:p>
    <w:p w:rsidR="00055548" w:rsidRDefault="00055548" w:rsidP="000A0655">
      <w:pPr>
        <w:tabs>
          <w:tab w:val="left" w:pos="993"/>
        </w:tabs>
        <w:spacing w:before="120" w:after="120"/>
        <w:ind w:left="993" w:hanging="993"/>
      </w:pPr>
    </w:p>
    <w:p w:rsidR="00055548" w:rsidRDefault="00055548" w:rsidP="000A0655">
      <w:pPr>
        <w:tabs>
          <w:tab w:val="left" w:pos="993"/>
        </w:tabs>
        <w:spacing w:before="120" w:after="120"/>
        <w:ind w:left="993" w:hanging="993"/>
      </w:pPr>
    </w:p>
    <w:p w:rsidR="00055548" w:rsidRDefault="00055548" w:rsidP="000A0655">
      <w:pPr>
        <w:tabs>
          <w:tab w:val="left" w:pos="993"/>
        </w:tabs>
        <w:spacing w:before="120" w:after="120"/>
        <w:ind w:left="993" w:hanging="993"/>
      </w:pPr>
    </w:p>
    <w:p w:rsidR="00055548" w:rsidRDefault="00055548" w:rsidP="000A0655">
      <w:pPr>
        <w:tabs>
          <w:tab w:val="left" w:pos="993"/>
        </w:tabs>
        <w:spacing w:before="120" w:after="120"/>
        <w:ind w:left="993" w:hanging="993"/>
      </w:pPr>
    </w:p>
    <w:p w:rsidR="00055548" w:rsidRDefault="00055548" w:rsidP="000A0655">
      <w:pPr>
        <w:tabs>
          <w:tab w:val="left" w:pos="993"/>
        </w:tabs>
        <w:spacing w:before="120" w:after="120"/>
        <w:ind w:left="993" w:hanging="993"/>
      </w:pPr>
    </w:p>
    <w:p w:rsidR="00055548" w:rsidRDefault="00055548" w:rsidP="000A0655">
      <w:pPr>
        <w:tabs>
          <w:tab w:val="left" w:pos="993"/>
        </w:tabs>
        <w:spacing w:before="120" w:after="120"/>
        <w:ind w:left="993" w:hanging="993"/>
      </w:pPr>
    </w:p>
    <w:p w:rsidR="004C7C4F" w:rsidRPr="00B56CF7" w:rsidRDefault="000A0655" w:rsidP="000A0655">
      <w:pPr>
        <w:tabs>
          <w:tab w:val="left" w:pos="993"/>
        </w:tabs>
        <w:spacing w:before="120" w:after="120"/>
        <w:ind w:left="993" w:hanging="993"/>
      </w:pPr>
      <w:r>
        <w:lastRenderedPageBreak/>
        <w:t>Tablica 6.</w:t>
      </w:r>
      <w:r>
        <w:tab/>
      </w:r>
      <w:r w:rsidR="004C7C4F">
        <w:t>U</w:t>
      </w:r>
      <w:r w:rsidR="00370273">
        <w:t>ziarnienie mieszanki mineralnej oraz</w:t>
      </w:r>
      <w:r w:rsidR="004C7C4F">
        <w:t xml:space="preserve"> zawartość lepiszcza do</w:t>
      </w:r>
      <w:r w:rsidR="00370273">
        <w:t xml:space="preserve"> betonu asfaltowego do</w:t>
      </w:r>
      <w:r w:rsidR="004C7C4F">
        <w:t xml:space="preserve"> warstwy ścieralnej </w:t>
      </w:r>
      <w:r w:rsidR="004D5459">
        <w:t xml:space="preserve">dla KR1-KR2 </w:t>
      </w:r>
      <w:r w:rsidR="004C7C4F">
        <w:t>[65]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992"/>
        <w:gridCol w:w="850"/>
        <w:gridCol w:w="851"/>
        <w:gridCol w:w="850"/>
        <w:gridCol w:w="851"/>
        <w:gridCol w:w="882"/>
      </w:tblGrid>
      <w:tr w:rsidR="00055548" w:rsidTr="00055548">
        <w:tc>
          <w:tcPr>
            <w:tcW w:w="2235" w:type="dxa"/>
            <w:vMerge w:val="restart"/>
            <w:vAlign w:val="center"/>
          </w:tcPr>
          <w:p w:rsidR="00055548" w:rsidRDefault="00055548" w:rsidP="00055548">
            <w:pPr>
              <w:jc w:val="center"/>
            </w:pPr>
            <w:r>
              <w:t>Właściwość</w:t>
            </w:r>
          </w:p>
        </w:tc>
        <w:tc>
          <w:tcPr>
            <w:tcW w:w="5276" w:type="dxa"/>
            <w:gridSpan w:val="6"/>
          </w:tcPr>
          <w:p w:rsidR="00055548" w:rsidRDefault="00055548" w:rsidP="004C7C4F">
            <w:pPr>
              <w:jc w:val="center"/>
            </w:pPr>
            <w:r>
              <w:t>Przesiew,   [% (m/m)]</w:t>
            </w:r>
          </w:p>
        </w:tc>
      </w:tr>
      <w:tr w:rsidR="00055548" w:rsidTr="00B937CA">
        <w:tc>
          <w:tcPr>
            <w:tcW w:w="2235" w:type="dxa"/>
            <w:vMerge/>
          </w:tcPr>
          <w:p w:rsidR="00055548" w:rsidRDefault="00055548" w:rsidP="004C7C4F">
            <w:pPr>
              <w:jc w:val="center"/>
            </w:pPr>
          </w:p>
        </w:tc>
        <w:tc>
          <w:tcPr>
            <w:tcW w:w="1842" w:type="dxa"/>
            <w:gridSpan w:val="2"/>
          </w:tcPr>
          <w:p w:rsidR="00055548" w:rsidRDefault="00055548" w:rsidP="004B4BAA">
            <w:pPr>
              <w:jc w:val="center"/>
            </w:pPr>
            <w:r>
              <w:t>AC5S</w:t>
            </w:r>
          </w:p>
        </w:tc>
        <w:tc>
          <w:tcPr>
            <w:tcW w:w="1701" w:type="dxa"/>
            <w:gridSpan w:val="2"/>
          </w:tcPr>
          <w:p w:rsidR="00055548" w:rsidRDefault="00055548" w:rsidP="004B4BAA">
            <w:pPr>
              <w:jc w:val="center"/>
            </w:pPr>
            <w:r>
              <w:t>AC8S</w:t>
            </w:r>
          </w:p>
        </w:tc>
        <w:tc>
          <w:tcPr>
            <w:tcW w:w="1733" w:type="dxa"/>
            <w:gridSpan w:val="2"/>
          </w:tcPr>
          <w:p w:rsidR="00055548" w:rsidRDefault="00055548" w:rsidP="004C7C4F">
            <w:pPr>
              <w:jc w:val="center"/>
            </w:pPr>
            <w:r>
              <w:t>AC11S</w:t>
            </w:r>
          </w:p>
        </w:tc>
      </w:tr>
      <w:tr w:rsidR="004C7C4F">
        <w:tc>
          <w:tcPr>
            <w:tcW w:w="2235" w:type="dxa"/>
          </w:tcPr>
          <w:p w:rsidR="004C7C4F" w:rsidRDefault="004C7C4F" w:rsidP="004C7C4F">
            <w:pPr>
              <w:jc w:val="center"/>
            </w:pPr>
            <w:r>
              <w:t>Wymiar sita #, [mm]</w:t>
            </w:r>
          </w:p>
        </w:tc>
        <w:tc>
          <w:tcPr>
            <w:tcW w:w="992" w:type="dxa"/>
          </w:tcPr>
          <w:p w:rsidR="004C7C4F" w:rsidRDefault="004C7C4F" w:rsidP="004C7C4F">
            <w:pPr>
              <w:jc w:val="center"/>
            </w:pPr>
            <w:r>
              <w:t>od</w:t>
            </w:r>
          </w:p>
        </w:tc>
        <w:tc>
          <w:tcPr>
            <w:tcW w:w="850" w:type="dxa"/>
          </w:tcPr>
          <w:p w:rsidR="004C7C4F" w:rsidRDefault="004C7C4F" w:rsidP="004C7C4F">
            <w:pPr>
              <w:jc w:val="center"/>
            </w:pPr>
            <w:r>
              <w:t>do</w:t>
            </w:r>
          </w:p>
        </w:tc>
        <w:tc>
          <w:tcPr>
            <w:tcW w:w="851" w:type="dxa"/>
          </w:tcPr>
          <w:p w:rsidR="004C7C4F" w:rsidRDefault="004C7C4F" w:rsidP="004C7C4F">
            <w:pPr>
              <w:jc w:val="center"/>
            </w:pPr>
            <w:r>
              <w:t>od</w:t>
            </w:r>
          </w:p>
        </w:tc>
        <w:tc>
          <w:tcPr>
            <w:tcW w:w="850" w:type="dxa"/>
          </w:tcPr>
          <w:p w:rsidR="004C7C4F" w:rsidRDefault="004C7C4F" w:rsidP="004C7C4F">
            <w:pPr>
              <w:jc w:val="center"/>
            </w:pPr>
            <w:r>
              <w:t>do</w:t>
            </w:r>
          </w:p>
        </w:tc>
        <w:tc>
          <w:tcPr>
            <w:tcW w:w="851" w:type="dxa"/>
          </w:tcPr>
          <w:p w:rsidR="004C7C4F" w:rsidRDefault="004C7C4F" w:rsidP="004C7C4F">
            <w:pPr>
              <w:jc w:val="center"/>
            </w:pPr>
            <w:r>
              <w:t>od</w:t>
            </w:r>
          </w:p>
        </w:tc>
        <w:tc>
          <w:tcPr>
            <w:tcW w:w="882" w:type="dxa"/>
          </w:tcPr>
          <w:p w:rsidR="004C7C4F" w:rsidRDefault="004C7C4F" w:rsidP="004C7C4F">
            <w:pPr>
              <w:jc w:val="center"/>
            </w:pPr>
            <w:r>
              <w:t>do</w:t>
            </w:r>
          </w:p>
        </w:tc>
      </w:tr>
      <w:tr w:rsidR="004C7C4F">
        <w:tc>
          <w:tcPr>
            <w:tcW w:w="2235" w:type="dxa"/>
          </w:tcPr>
          <w:p w:rsidR="004C7C4F" w:rsidRDefault="004C7C4F" w:rsidP="004C7C4F">
            <w:pPr>
              <w:jc w:val="center"/>
            </w:pPr>
            <w:r>
              <w:t>16</w:t>
            </w:r>
          </w:p>
        </w:tc>
        <w:tc>
          <w:tcPr>
            <w:tcW w:w="992" w:type="dxa"/>
          </w:tcPr>
          <w:p w:rsidR="004C7C4F" w:rsidRDefault="004C7C4F" w:rsidP="004C7C4F">
            <w:pPr>
              <w:jc w:val="center"/>
            </w:pPr>
            <w:r>
              <w:t>-</w:t>
            </w:r>
          </w:p>
        </w:tc>
        <w:tc>
          <w:tcPr>
            <w:tcW w:w="850" w:type="dxa"/>
          </w:tcPr>
          <w:p w:rsidR="004C7C4F" w:rsidRDefault="004C7C4F" w:rsidP="004C7C4F">
            <w:pPr>
              <w:jc w:val="center"/>
            </w:pPr>
            <w:r>
              <w:t>-</w:t>
            </w:r>
          </w:p>
        </w:tc>
        <w:tc>
          <w:tcPr>
            <w:tcW w:w="851" w:type="dxa"/>
          </w:tcPr>
          <w:p w:rsidR="004C7C4F" w:rsidRDefault="004C7C4F" w:rsidP="004C7C4F">
            <w:pPr>
              <w:jc w:val="center"/>
            </w:pPr>
            <w:r>
              <w:t>-</w:t>
            </w:r>
          </w:p>
        </w:tc>
        <w:tc>
          <w:tcPr>
            <w:tcW w:w="850" w:type="dxa"/>
          </w:tcPr>
          <w:p w:rsidR="004C7C4F" w:rsidRDefault="004C7C4F" w:rsidP="004C7C4F">
            <w:pPr>
              <w:jc w:val="center"/>
            </w:pPr>
            <w:r>
              <w:t>-</w:t>
            </w:r>
          </w:p>
        </w:tc>
        <w:tc>
          <w:tcPr>
            <w:tcW w:w="851" w:type="dxa"/>
          </w:tcPr>
          <w:p w:rsidR="004C7C4F" w:rsidRDefault="004C7C4F" w:rsidP="004C7C4F">
            <w:pPr>
              <w:jc w:val="center"/>
            </w:pPr>
            <w:r>
              <w:t>100</w:t>
            </w:r>
          </w:p>
        </w:tc>
        <w:tc>
          <w:tcPr>
            <w:tcW w:w="882" w:type="dxa"/>
          </w:tcPr>
          <w:p w:rsidR="004C7C4F" w:rsidRDefault="004C7C4F" w:rsidP="004C7C4F">
            <w:pPr>
              <w:jc w:val="center"/>
            </w:pPr>
            <w:r>
              <w:t>-</w:t>
            </w:r>
          </w:p>
        </w:tc>
      </w:tr>
      <w:tr w:rsidR="004C7C4F">
        <w:tc>
          <w:tcPr>
            <w:tcW w:w="2235" w:type="dxa"/>
          </w:tcPr>
          <w:p w:rsidR="004C7C4F" w:rsidRDefault="004C7C4F" w:rsidP="004C7C4F">
            <w:pPr>
              <w:jc w:val="center"/>
            </w:pPr>
            <w:r>
              <w:t>11,2</w:t>
            </w:r>
          </w:p>
        </w:tc>
        <w:tc>
          <w:tcPr>
            <w:tcW w:w="992" w:type="dxa"/>
          </w:tcPr>
          <w:p w:rsidR="004C7C4F" w:rsidRDefault="004C7C4F" w:rsidP="004C7C4F">
            <w:pPr>
              <w:jc w:val="center"/>
            </w:pPr>
            <w:r>
              <w:t>-</w:t>
            </w:r>
          </w:p>
        </w:tc>
        <w:tc>
          <w:tcPr>
            <w:tcW w:w="850" w:type="dxa"/>
          </w:tcPr>
          <w:p w:rsidR="004C7C4F" w:rsidRDefault="004C7C4F" w:rsidP="004C7C4F">
            <w:pPr>
              <w:jc w:val="center"/>
            </w:pPr>
            <w:r>
              <w:t>-</w:t>
            </w:r>
          </w:p>
        </w:tc>
        <w:tc>
          <w:tcPr>
            <w:tcW w:w="851" w:type="dxa"/>
          </w:tcPr>
          <w:p w:rsidR="004C7C4F" w:rsidRDefault="004C7C4F" w:rsidP="004C7C4F">
            <w:pPr>
              <w:jc w:val="center"/>
            </w:pPr>
            <w:r>
              <w:t>100</w:t>
            </w:r>
          </w:p>
        </w:tc>
        <w:tc>
          <w:tcPr>
            <w:tcW w:w="850" w:type="dxa"/>
          </w:tcPr>
          <w:p w:rsidR="004C7C4F" w:rsidRDefault="004C7C4F" w:rsidP="004C7C4F">
            <w:pPr>
              <w:jc w:val="center"/>
            </w:pPr>
            <w:r>
              <w:t>-</w:t>
            </w:r>
          </w:p>
        </w:tc>
        <w:tc>
          <w:tcPr>
            <w:tcW w:w="851" w:type="dxa"/>
          </w:tcPr>
          <w:p w:rsidR="004C7C4F" w:rsidRDefault="004C7C4F" w:rsidP="004C7C4F">
            <w:pPr>
              <w:jc w:val="center"/>
            </w:pPr>
            <w:r>
              <w:t>90</w:t>
            </w:r>
          </w:p>
        </w:tc>
        <w:tc>
          <w:tcPr>
            <w:tcW w:w="882" w:type="dxa"/>
          </w:tcPr>
          <w:p w:rsidR="004C7C4F" w:rsidRDefault="004C7C4F" w:rsidP="004C7C4F">
            <w:pPr>
              <w:jc w:val="center"/>
            </w:pPr>
            <w:r>
              <w:t>100</w:t>
            </w:r>
          </w:p>
        </w:tc>
      </w:tr>
      <w:tr w:rsidR="004C7C4F">
        <w:tc>
          <w:tcPr>
            <w:tcW w:w="2235" w:type="dxa"/>
          </w:tcPr>
          <w:p w:rsidR="004C7C4F" w:rsidRDefault="004C7C4F" w:rsidP="004C7C4F">
            <w:pPr>
              <w:jc w:val="center"/>
            </w:pPr>
            <w:r>
              <w:t>8</w:t>
            </w:r>
          </w:p>
        </w:tc>
        <w:tc>
          <w:tcPr>
            <w:tcW w:w="992" w:type="dxa"/>
          </w:tcPr>
          <w:p w:rsidR="004C7C4F" w:rsidRDefault="004C7C4F" w:rsidP="004C7C4F">
            <w:pPr>
              <w:jc w:val="center"/>
            </w:pPr>
            <w:r>
              <w:t>100</w:t>
            </w:r>
          </w:p>
        </w:tc>
        <w:tc>
          <w:tcPr>
            <w:tcW w:w="850" w:type="dxa"/>
          </w:tcPr>
          <w:p w:rsidR="004C7C4F" w:rsidRDefault="004C7C4F" w:rsidP="004C7C4F">
            <w:pPr>
              <w:jc w:val="center"/>
            </w:pPr>
            <w:r>
              <w:t>-</w:t>
            </w:r>
          </w:p>
        </w:tc>
        <w:tc>
          <w:tcPr>
            <w:tcW w:w="851" w:type="dxa"/>
          </w:tcPr>
          <w:p w:rsidR="004C7C4F" w:rsidRDefault="004C7C4F" w:rsidP="004C7C4F">
            <w:pPr>
              <w:jc w:val="center"/>
            </w:pPr>
            <w:r>
              <w:t>90</w:t>
            </w:r>
          </w:p>
        </w:tc>
        <w:tc>
          <w:tcPr>
            <w:tcW w:w="850" w:type="dxa"/>
          </w:tcPr>
          <w:p w:rsidR="004C7C4F" w:rsidRDefault="004C7C4F" w:rsidP="004C7C4F">
            <w:pPr>
              <w:jc w:val="center"/>
            </w:pPr>
            <w:r>
              <w:t>100</w:t>
            </w:r>
          </w:p>
        </w:tc>
        <w:tc>
          <w:tcPr>
            <w:tcW w:w="851" w:type="dxa"/>
          </w:tcPr>
          <w:p w:rsidR="004C7C4F" w:rsidRDefault="004B4BAA" w:rsidP="004C7C4F">
            <w:pPr>
              <w:jc w:val="center"/>
            </w:pPr>
            <w:r>
              <w:t>70</w:t>
            </w:r>
          </w:p>
        </w:tc>
        <w:tc>
          <w:tcPr>
            <w:tcW w:w="882" w:type="dxa"/>
          </w:tcPr>
          <w:p w:rsidR="004C7C4F" w:rsidRDefault="004B4BAA" w:rsidP="004C7C4F">
            <w:pPr>
              <w:jc w:val="center"/>
            </w:pPr>
            <w:r>
              <w:t>90</w:t>
            </w:r>
          </w:p>
        </w:tc>
      </w:tr>
      <w:tr w:rsidR="004C7C4F">
        <w:tc>
          <w:tcPr>
            <w:tcW w:w="2235" w:type="dxa"/>
          </w:tcPr>
          <w:p w:rsidR="004C7C4F" w:rsidRDefault="004C7C4F" w:rsidP="004C7C4F">
            <w:pPr>
              <w:jc w:val="center"/>
            </w:pPr>
            <w:r>
              <w:t>5,6</w:t>
            </w:r>
          </w:p>
        </w:tc>
        <w:tc>
          <w:tcPr>
            <w:tcW w:w="992" w:type="dxa"/>
          </w:tcPr>
          <w:p w:rsidR="004C7C4F" w:rsidRDefault="004C7C4F" w:rsidP="004C7C4F">
            <w:pPr>
              <w:jc w:val="center"/>
            </w:pPr>
            <w:r>
              <w:t>90</w:t>
            </w:r>
          </w:p>
        </w:tc>
        <w:tc>
          <w:tcPr>
            <w:tcW w:w="850" w:type="dxa"/>
          </w:tcPr>
          <w:p w:rsidR="004C7C4F" w:rsidRDefault="004C7C4F" w:rsidP="004C7C4F">
            <w:pPr>
              <w:jc w:val="center"/>
            </w:pPr>
            <w:r>
              <w:t>100</w:t>
            </w:r>
          </w:p>
        </w:tc>
        <w:tc>
          <w:tcPr>
            <w:tcW w:w="851" w:type="dxa"/>
          </w:tcPr>
          <w:p w:rsidR="004C7C4F" w:rsidRDefault="004B4BAA" w:rsidP="004C7C4F">
            <w:pPr>
              <w:jc w:val="center"/>
            </w:pPr>
            <w:r>
              <w:t>70</w:t>
            </w:r>
          </w:p>
        </w:tc>
        <w:tc>
          <w:tcPr>
            <w:tcW w:w="850" w:type="dxa"/>
          </w:tcPr>
          <w:p w:rsidR="004C7C4F" w:rsidRDefault="004B4BAA" w:rsidP="004C7C4F">
            <w:pPr>
              <w:jc w:val="center"/>
            </w:pPr>
            <w:r>
              <w:t>90</w:t>
            </w:r>
          </w:p>
        </w:tc>
        <w:tc>
          <w:tcPr>
            <w:tcW w:w="851" w:type="dxa"/>
          </w:tcPr>
          <w:p w:rsidR="004C7C4F" w:rsidRDefault="004C7C4F" w:rsidP="004C7C4F">
            <w:pPr>
              <w:jc w:val="center"/>
            </w:pPr>
          </w:p>
        </w:tc>
        <w:tc>
          <w:tcPr>
            <w:tcW w:w="882" w:type="dxa"/>
          </w:tcPr>
          <w:p w:rsidR="004C7C4F" w:rsidRDefault="004C7C4F" w:rsidP="004C7C4F">
            <w:pPr>
              <w:jc w:val="center"/>
            </w:pPr>
          </w:p>
        </w:tc>
      </w:tr>
      <w:tr w:rsidR="004C7C4F">
        <w:tc>
          <w:tcPr>
            <w:tcW w:w="2235" w:type="dxa"/>
          </w:tcPr>
          <w:p w:rsidR="004C7C4F" w:rsidRDefault="004C7C4F" w:rsidP="004C7C4F">
            <w:pPr>
              <w:jc w:val="center"/>
            </w:pPr>
            <w:r>
              <w:t>2</w:t>
            </w:r>
          </w:p>
        </w:tc>
        <w:tc>
          <w:tcPr>
            <w:tcW w:w="992" w:type="dxa"/>
          </w:tcPr>
          <w:p w:rsidR="004C7C4F" w:rsidRDefault="004B4BAA" w:rsidP="004C7C4F">
            <w:pPr>
              <w:jc w:val="center"/>
            </w:pPr>
            <w:r>
              <w:t>50</w:t>
            </w:r>
          </w:p>
        </w:tc>
        <w:tc>
          <w:tcPr>
            <w:tcW w:w="850" w:type="dxa"/>
          </w:tcPr>
          <w:p w:rsidR="004C7C4F" w:rsidRDefault="004B4BAA" w:rsidP="004C7C4F">
            <w:pPr>
              <w:jc w:val="center"/>
            </w:pPr>
            <w:r>
              <w:t>70</w:t>
            </w:r>
          </w:p>
        </w:tc>
        <w:tc>
          <w:tcPr>
            <w:tcW w:w="851" w:type="dxa"/>
          </w:tcPr>
          <w:p w:rsidR="004C7C4F" w:rsidRDefault="004B4BAA" w:rsidP="004C7C4F">
            <w:pPr>
              <w:jc w:val="center"/>
            </w:pPr>
            <w:r>
              <w:t>45</w:t>
            </w:r>
          </w:p>
        </w:tc>
        <w:tc>
          <w:tcPr>
            <w:tcW w:w="850" w:type="dxa"/>
          </w:tcPr>
          <w:p w:rsidR="004C7C4F" w:rsidRDefault="004B4BAA" w:rsidP="004C7C4F">
            <w:pPr>
              <w:jc w:val="center"/>
            </w:pPr>
            <w:r>
              <w:t>65</w:t>
            </w:r>
          </w:p>
        </w:tc>
        <w:tc>
          <w:tcPr>
            <w:tcW w:w="851" w:type="dxa"/>
          </w:tcPr>
          <w:p w:rsidR="004C7C4F" w:rsidRDefault="004B4BAA" w:rsidP="004C7C4F">
            <w:pPr>
              <w:jc w:val="center"/>
            </w:pPr>
            <w:r>
              <w:t>45</w:t>
            </w:r>
          </w:p>
        </w:tc>
        <w:tc>
          <w:tcPr>
            <w:tcW w:w="882" w:type="dxa"/>
          </w:tcPr>
          <w:p w:rsidR="004C7C4F" w:rsidRDefault="004B4BAA" w:rsidP="004C7C4F">
            <w:pPr>
              <w:jc w:val="center"/>
            </w:pPr>
            <w:r>
              <w:t>60</w:t>
            </w:r>
          </w:p>
        </w:tc>
      </w:tr>
      <w:tr w:rsidR="00374AB6">
        <w:tc>
          <w:tcPr>
            <w:tcW w:w="2235" w:type="dxa"/>
          </w:tcPr>
          <w:p w:rsidR="00374AB6" w:rsidRDefault="00374AB6" w:rsidP="004C7C4F">
            <w:pPr>
              <w:jc w:val="center"/>
            </w:pPr>
            <w:r>
              <w:t>0,125</w:t>
            </w:r>
          </w:p>
        </w:tc>
        <w:tc>
          <w:tcPr>
            <w:tcW w:w="992" w:type="dxa"/>
          </w:tcPr>
          <w:p w:rsidR="00374AB6" w:rsidRDefault="00374AB6" w:rsidP="004C7C4F">
            <w:pPr>
              <w:jc w:val="center"/>
            </w:pPr>
            <w:r>
              <w:t>9</w:t>
            </w:r>
          </w:p>
        </w:tc>
        <w:tc>
          <w:tcPr>
            <w:tcW w:w="850" w:type="dxa"/>
          </w:tcPr>
          <w:p w:rsidR="00374AB6" w:rsidRDefault="00374AB6" w:rsidP="004C7C4F">
            <w:pPr>
              <w:jc w:val="center"/>
            </w:pPr>
            <w:r>
              <w:t>24</w:t>
            </w:r>
          </w:p>
        </w:tc>
        <w:tc>
          <w:tcPr>
            <w:tcW w:w="851" w:type="dxa"/>
          </w:tcPr>
          <w:p w:rsidR="00374AB6" w:rsidRDefault="00374AB6" w:rsidP="004C7C4F">
            <w:pPr>
              <w:jc w:val="center"/>
            </w:pPr>
            <w:r>
              <w:t>8</w:t>
            </w:r>
          </w:p>
        </w:tc>
        <w:tc>
          <w:tcPr>
            <w:tcW w:w="850" w:type="dxa"/>
          </w:tcPr>
          <w:p w:rsidR="00374AB6" w:rsidRDefault="00374AB6" w:rsidP="004C7C4F">
            <w:pPr>
              <w:jc w:val="center"/>
            </w:pPr>
            <w:r>
              <w:t>20</w:t>
            </w:r>
          </w:p>
        </w:tc>
        <w:tc>
          <w:tcPr>
            <w:tcW w:w="851" w:type="dxa"/>
          </w:tcPr>
          <w:p w:rsidR="00374AB6" w:rsidRDefault="00374AB6" w:rsidP="004C7C4F">
            <w:pPr>
              <w:jc w:val="center"/>
            </w:pPr>
            <w:r>
              <w:t>8</w:t>
            </w:r>
          </w:p>
        </w:tc>
        <w:tc>
          <w:tcPr>
            <w:tcW w:w="882" w:type="dxa"/>
          </w:tcPr>
          <w:p w:rsidR="00374AB6" w:rsidRDefault="00374AB6" w:rsidP="004C7C4F">
            <w:pPr>
              <w:jc w:val="center"/>
            </w:pPr>
            <w:r>
              <w:t>22</w:t>
            </w:r>
          </w:p>
        </w:tc>
      </w:tr>
      <w:tr w:rsidR="004C7C4F">
        <w:tc>
          <w:tcPr>
            <w:tcW w:w="2235" w:type="dxa"/>
          </w:tcPr>
          <w:p w:rsidR="004C7C4F" w:rsidRDefault="004C7C4F" w:rsidP="004C7C4F">
            <w:pPr>
              <w:jc w:val="center"/>
            </w:pPr>
            <w:r>
              <w:t>0,063</w:t>
            </w:r>
          </w:p>
        </w:tc>
        <w:tc>
          <w:tcPr>
            <w:tcW w:w="992" w:type="dxa"/>
          </w:tcPr>
          <w:p w:rsidR="004C7C4F" w:rsidRDefault="004C7C4F" w:rsidP="004C7C4F">
            <w:pPr>
              <w:jc w:val="center"/>
            </w:pPr>
            <w:r>
              <w:t>7,0</w:t>
            </w:r>
          </w:p>
        </w:tc>
        <w:tc>
          <w:tcPr>
            <w:tcW w:w="850" w:type="dxa"/>
          </w:tcPr>
          <w:p w:rsidR="004C7C4F" w:rsidRDefault="00374AB6" w:rsidP="004C7C4F">
            <w:pPr>
              <w:jc w:val="center"/>
            </w:pPr>
            <w:r>
              <w:t>14</w:t>
            </w:r>
          </w:p>
        </w:tc>
        <w:tc>
          <w:tcPr>
            <w:tcW w:w="851" w:type="dxa"/>
          </w:tcPr>
          <w:p w:rsidR="004C7C4F" w:rsidRDefault="00374AB6" w:rsidP="004C7C4F">
            <w:pPr>
              <w:jc w:val="center"/>
            </w:pPr>
            <w:r>
              <w:t>6</w:t>
            </w:r>
          </w:p>
        </w:tc>
        <w:tc>
          <w:tcPr>
            <w:tcW w:w="850" w:type="dxa"/>
          </w:tcPr>
          <w:p w:rsidR="004C7C4F" w:rsidRDefault="004C7C4F" w:rsidP="004C7C4F">
            <w:pPr>
              <w:jc w:val="center"/>
            </w:pPr>
            <w:r>
              <w:t>12,0</w:t>
            </w:r>
          </w:p>
        </w:tc>
        <w:tc>
          <w:tcPr>
            <w:tcW w:w="851" w:type="dxa"/>
          </w:tcPr>
          <w:p w:rsidR="004C7C4F" w:rsidRDefault="00374AB6" w:rsidP="004C7C4F">
            <w:pPr>
              <w:jc w:val="center"/>
            </w:pPr>
            <w:r>
              <w:t>6</w:t>
            </w:r>
          </w:p>
        </w:tc>
        <w:tc>
          <w:tcPr>
            <w:tcW w:w="882" w:type="dxa"/>
          </w:tcPr>
          <w:p w:rsidR="004C7C4F" w:rsidRDefault="004C7C4F" w:rsidP="004C7C4F">
            <w:pPr>
              <w:jc w:val="center"/>
            </w:pPr>
            <w:r>
              <w:t>12,0</w:t>
            </w:r>
          </w:p>
        </w:tc>
      </w:tr>
      <w:tr w:rsidR="004C7C4F">
        <w:tc>
          <w:tcPr>
            <w:tcW w:w="2235" w:type="dxa"/>
          </w:tcPr>
          <w:p w:rsidR="004C7C4F" w:rsidRPr="00C64752" w:rsidRDefault="004C7C4F" w:rsidP="0024729F">
            <w:pPr>
              <w:jc w:val="left"/>
              <w:rPr>
                <w:vertAlign w:val="superscript"/>
              </w:rPr>
            </w:pPr>
            <w:r>
              <w:t>Zawartość lepiszcza, minimum</w:t>
            </w:r>
            <w:r w:rsidRPr="00C64752">
              <w:rPr>
                <w:vertAlign w:val="superscript"/>
              </w:rPr>
              <w:t>*)</w:t>
            </w:r>
          </w:p>
        </w:tc>
        <w:tc>
          <w:tcPr>
            <w:tcW w:w="1842" w:type="dxa"/>
            <w:gridSpan w:val="2"/>
          </w:tcPr>
          <w:p w:rsidR="004C7C4F" w:rsidRPr="0047538A" w:rsidRDefault="004C7C4F" w:rsidP="004C7C4F">
            <w:pPr>
              <w:spacing w:before="120"/>
              <w:jc w:val="center"/>
            </w:pPr>
            <w:r>
              <w:t>B</w:t>
            </w:r>
            <w:r w:rsidRPr="00C64752">
              <w:rPr>
                <w:vertAlign w:val="subscript"/>
              </w:rPr>
              <w:t>min</w:t>
            </w:r>
            <w:r w:rsidR="00374AB6">
              <w:rPr>
                <w:vertAlign w:val="subscript"/>
              </w:rPr>
              <w:t>7,0</w:t>
            </w:r>
          </w:p>
        </w:tc>
        <w:tc>
          <w:tcPr>
            <w:tcW w:w="1701" w:type="dxa"/>
            <w:gridSpan w:val="2"/>
          </w:tcPr>
          <w:p w:rsidR="004C7C4F" w:rsidRDefault="004C7C4F" w:rsidP="004C7C4F">
            <w:pPr>
              <w:spacing w:before="120"/>
              <w:jc w:val="center"/>
            </w:pPr>
            <w:r>
              <w:t>B</w:t>
            </w:r>
            <w:r w:rsidRPr="00C64752">
              <w:rPr>
                <w:vertAlign w:val="subscript"/>
              </w:rPr>
              <w:t>min6,6</w:t>
            </w:r>
          </w:p>
        </w:tc>
        <w:tc>
          <w:tcPr>
            <w:tcW w:w="1733" w:type="dxa"/>
            <w:gridSpan w:val="2"/>
          </w:tcPr>
          <w:p w:rsidR="004C7C4F" w:rsidRDefault="004C7C4F" w:rsidP="004C7C4F">
            <w:pPr>
              <w:spacing w:before="120"/>
              <w:jc w:val="center"/>
            </w:pPr>
            <w:r>
              <w:t>B</w:t>
            </w:r>
            <w:r w:rsidRPr="00C64752">
              <w:rPr>
                <w:vertAlign w:val="subscript"/>
              </w:rPr>
              <w:t>min6,</w:t>
            </w:r>
            <w:r w:rsidR="00B15E85">
              <w:rPr>
                <w:vertAlign w:val="subscript"/>
              </w:rPr>
              <w:t>4</w:t>
            </w:r>
            <w:r w:rsidR="004D5459">
              <w:rPr>
                <w:vertAlign w:val="subscript"/>
              </w:rPr>
              <w:t xml:space="preserve"> </w:t>
            </w:r>
          </w:p>
        </w:tc>
      </w:tr>
    </w:tbl>
    <w:p w:rsidR="004D5459" w:rsidRPr="00B56CF7" w:rsidRDefault="004D5459" w:rsidP="000A0655">
      <w:pPr>
        <w:spacing w:before="240" w:after="120"/>
        <w:ind w:left="992" w:hanging="992"/>
      </w:pPr>
      <w:r>
        <w:t>Tablica</w:t>
      </w:r>
      <w:r w:rsidR="009A433C">
        <w:t xml:space="preserve"> 7</w:t>
      </w:r>
      <w:r w:rsidR="000A0655">
        <w:t>.</w:t>
      </w:r>
      <w:r w:rsidR="000A0655">
        <w:tab/>
      </w:r>
      <w:r>
        <w:t>Uziarnienie mieszanki mineralnej oraz zawartość lepiszcza do betonu asfaltowego do warstwy ścieralnej dla KR</w:t>
      </w:r>
      <w:r w:rsidR="009A433C">
        <w:t>3</w:t>
      </w:r>
      <w:r>
        <w:t>-KR</w:t>
      </w:r>
      <w:r w:rsidR="009A433C">
        <w:t>4</w:t>
      </w:r>
      <w:r>
        <w:t xml:space="preserve">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260"/>
        <w:gridCol w:w="1080"/>
        <w:gridCol w:w="900"/>
        <w:gridCol w:w="1103"/>
      </w:tblGrid>
      <w:tr w:rsidR="004D5459">
        <w:tc>
          <w:tcPr>
            <w:tcW w:w="3168" w:type="dxa"/>
            <w:tcBorders>
              <w:bottom w:val="nil"/>
            </w:tcBorders>
          </w:tcPr>
          <w:p w:rsidR="004D5459" w:rsidRDefault="0024729F" w:rsidP="007A2ECB">
            <w:pPr>
              <w:jc w:val="center"/>
            </w:pPr>
            <w:r>
              <w:t>Właściwość</w:t>
            </w:r>
          </w:p>
        </w:tc>
        <w:tc>
          <w:tcPr>
            <w:tcW w:w="4343" w:type="dxa"/>
            <w:gridSpan w:val="4"/>
          </w:tcPr>
          <w:p w:rsidR="004D5459" w:rsidRDefault="004D5459" w:rsidP="007A2ECB">
            <w:pPr>
              <w:jc w:val="center"/>
            </w:pPr>
            <w:r>
              <w:t>Przesiew,   [% (m/m)]</w:t>
            </w:r>
          </w:p>
        </w:tc>
      </w:tr>
      <w:tr w:rsidR="009A433C">
        <w:tc>
          <w:tcPr>
            <w:tcW w:w="3168" w:type="dxa"/>
            <w:tcBorders>
              <w:top w:val="nil"/>
            </w:tcBorders>
          </w:tcPr>
          <w:p w:rsidR="009A433C" w:rsidRDefault="009A433C" w:rsidP="007A2ECB">
            <w:pPr>
              <w:jc w:val="center"/>
            </w:pPr>
          </w:p>
        </w:tc>
        <w:tc>
          <w:tcPr>
            <w:tcW w:w="2340" w:type="dxa"/>
            <w:gridSpan w:val="2"/>
          </w:tcPr>
          <w:p w:rsidR="009A433C" w:rsidRDefault="009A433C" w:rsidP="007A2ECB">
            <w:pPr>
              <w:jc w:val="center"/>
            </w:pPr>
            <w:r>
              <w:t>AC8S</w:t>
            </w:r>
          </w:p>
        </w:tc>
        <w:tc>
          <w:tcPr>
            <w:tcW w:w="2003" w:type="dxa"/>
            <w:gridSpan w:val="2"/>
          </w:tcPr>
          <w:p w:rsidR="009A433C" w:rsidRDefault="009A433C" w:rsidP="007A2ECB">
            <w:pPr>
              <w:jc w:val="center"/>
            </w:pPr>
            <w:r>
              <w:t>AC11S</w:t>
            </w:r>
          </w:p>
        </w:tc>
      </w:tr>
      <w:tr w:rsidR="009A433C">
        <w:tc>
          <w:tcPr>
            <w:tcW w:w="3168" w:type="dxa"/>
          </w:tcPr>
          <w:p w:rsidR="009A433C" w:rsidRDefault="009A433C" w:rsidP="007A2ECB">
            <w:pPr>
              <w:jc w:val="center"/>
            </w:pPr>
            <w:r>
              <w:t>Wymiar sita #, [mm]</w:t>
            </w:r>
          </w:p>
        </w:tc>
        <w:tc>
          <w:tcPr>
            <w:tcW w:w="1260" w:type="dxa"/>
          </w:tcPr>
          <w:p w:rsidR="009A433C" w:rsidRDefault="009A433C" w:rsidP="007A2ECB">
            <w:pPr>
              <w:jc w:val="center"/>
            </w:pPr>
            <w:r>
              <w:t>od</w:t>
            </w:r>
          </w:p>
        </w:tc>
        <w:tc>
          <w:tcPr>
            <w:tcW w:w="1080" w:type="dxa"/>
          </w:tcPr>
          <w:p w:rsidR="009A433C" w:rsidRDefault="009A433C" w:rsidP="007A2ECB">
            <w:pPr>
              <w:jc w:val="center"/>
            </w:pPr>
            <w:r>
              <w:t>do</w:t>
            </w:r>
          </w:p>
        </w:tc>
        <w:tc>
          <w:tcPr>
            <w:tcW w:w="900" w:type="dxa"/>
          </w:tcPr>
          <w:p w:rsidR="009A433C" w:rsidRDefault="009A433C" w:rsidP="007A2ECB">
            <w:pPr>
              <w:jc w:val="center"/>
            </w:pPr>
            <w:r>
              <w:t>od</w:t>
            </w:r>
          </w:p>
        </w:tc>
        <w:tc>
          <w:tcPr>
            <w:tcW w:w="1103" w:type="dxa"/>
          </w:tcPr>
          <w:p w:rsidR="009A433C" w:rsidRDefault="009A433C" w:rsidP="007A2ECB">
            <w:pPr>
              <w:jc w:val="center"/>
            </w:pPr>
            <w:r>
              <w:t>do</w:t>
            </w:r>
          </w:p>
        </w:tc>
      </w:tr>
      <w:tr w:rsidR="009A433C">
        <w:tc>
          <w:tcPr>
            <w:tcW w:w="3168" w:type="dxa"/>
          </w:tcPr>
          <w:p w:rsidR="009A433C" w:rsidRDefault="009A433C" w:rsidP="007A2ECB">
            <w:pPr>
              <w:jc w:val="center"/>
            </w:pPr>
            <w:r>
              <w:t>16</w:t>
            </w:r>
          </w:p>
        </w:tc>
        <w:tc>
          <w:tcPr>
            <w:tcW w:w="1260" w:type="dxa"/>
          </w:tcPr>
          <w:p w:rsidR="009A433C" w:rsidRDefault="009A433C" w:rsidP="007A2ECB">
            <w:pPr>
              <w:jc w:val="center"/>
            </w:pPr>
            <w:r>
              <w:t>-</w:t>
            </w:r>
          </w:p>
        </w:tc>
        <w:tc>
          <w:tcPr>
            <w:tcW w:w="1080" w:type="dxa"/>
          </w:tcPr>
          <w:p w:rsidR="009A433C" w:rsidRDefault="009A433C" w:rsidP="007A2ECB">
            <w:pPr>
              <w:jc w:val="center"/>
            </w:pPr>
            <w:r>
              <w:t>-</w:t>
            </w:r>
          </w:p>
        </w:tc>
        <w:tc>
          <w:tcPr>
            <w:tcW w:w="900" w:type="dxa"/>
          </w:tcPr>
          <w:p w:rsidR="009A433C" w:rsidRDefault="009A433C" w:rsidP="007A2ECB">
            <w:pPr>
              <w:jc w:val="center"/>
            </w:pPr>
            <w:r>
              <w:t>100</w:t>
            </w:r>
          </w:p>
        </w:tc>
        <w:tc>
          <w:tcPr>
            <w:tcW w:w="1103" w:type="dxa"/>
          </w:tcPr>
          <w:p w:rsidR="009A433C" w:rsidRDefault="009A433C" w:rsidP="007A2ECB">
            <w:pPr>
              <w:jc w:val="center"/>
            </w:pPr>
            <w:r>
              <w:t>-</w:t>
            </w:r>
          </w:p>
        </w:tc>
      </w:tr>
      <w:tr w:rsidR="009A433C">
        <w:tc>
          <w:tcPr>
            <w:tcW w:w="3168" w:type="dxa"/>
          </w:tcPr>
          <w:p w:rsidR="009A433C" w:rsidRDefault="009A433C" w:rsidP="007A2ECB">
            <w:pPr>
              <w:jc w:val="center"/>
            </w:pPr>
            <w:r>
              <w:t>11,2</w:t>
            </w:r>
          </w:p>
        </w:tc>
        <w:tc>
          <w:tcPr>
            <w:tcW w:w="1260" w:type="dxa"/>
          </w:tcPr>
          <w:p w:rsidR="009A433C" w:rsidRDefault="009A433C" w:rsidP="007A2ECB">
            <w:pPr>
              <w:jc w:val="center"/>
            </w:pPr>
            <w:r>
              <w:t>100</w:t>
            </w:r>
          </w:p>
        </w:tc>
        <w:tc>
          <w:tcPr>
            <w:tcW w:w="1080" w:type="dxa"/>
          </w:tcPr>
          <w:p w:rsidR="009A433C" w:rsidRDefault="009A433C" w:rsidP="007A2ECB">
            <w:pPr>
              <w:jc w:val="center"/>
            </w:pPr>
            <w:r>
              <w:t>-</w:t>
            </w:r>
          </w:p>
        </w:tc>
        <w:tc>
          <w:tcPr>
            <w:tcW w:w="900" w:type="dxa"/>
          </w:tcPr>
          <w:p w:rsidR="009A433C" w:rsidRDefault="009A433C" w:rsidP="007A2ECB">
            <w:pPr>
              <w:jc w:val="center"/>
            </w:pPr>
            <w:r>
              <w:t>90</w:t>
            </w:r>
          </w:p>
        </w:tc>
        <w:tc>
          <w:tcPr>
            <w:tcW w:w="1103" w:type="dxa"/>
          </w:tcPr>
          <w:p w:rsidR="009A433C" w:rsidRDefault="009A433C" w:rsidP="007A2ECB">
            <w:pPr>
              <w:jc w:val="center"/>
            </w:pPr>
            <w:r>
              <w:t>100</w:t>
            </w:r>
          </w:p>
        </w:tc>
      </w:tr>
      <w:tr w:rsidR="009A433C">
        <w:tc>
          <w:tcPr>
            <w:tcW w:w="3168" w:type="dxa"/>
          </w:tcPr>
          <w:p w:rsidR="009A433C" w:rsidRDefault="009A433C" w:rsidP="007A2ECB">
            <w:pPr>
              <w:jc w:val="center"/>
            </w:pPr>
            <w:r>
              <w:t>8</w:t>
            </w:r>
          </w:p>
        </w:tc>
        <w:tc>
          <w:tcPr>
            <w:tcW w:w="1260" w:type="dxa"/>
          </w:tcPr>
          <w:p w:rsidR="009A433C" w:rsidRDefault="009A433C" w:rsidP="007A2ECB">
            <w:pPr>
              <w:jc w:val="center"/>
            </w:pPr>
            <w:r>
              <w:t>90</w:t>
            </w:r>
          </w:p>
        </w:tc>
        <w:tc>
          <w:tcPr>
            <w:tcW w:w="1080" w:type="dxa"/>
          </w:tcPr>
          <w:p w:rsidR="009A433C" w:rsidRDefault="009A433C" w:rsidP="007A2ECB">
            <w:pPr>
              <w:jc w:val="center"/>
            </w:pPr>
            <w:r>
              <w:t>100</w:t>
            </w:r>
          </w:p>
        </w:tc>
        <w:tc>
          <w:tcPr>
            <w:tcW w:w="900" w:type="dxa"/>
          </w:tcPr>
          <w:p w:rsidR="009A433C" w:rsidRDefault="009A433C" w:rsidP="007A2ECB">
            <w:pPr>
              <w:jc w:val="center"/>
            </w:pPr>
            <w:r>
              <w:t>70</w:t>
            </w:r>
          </w:p>
        </w:tc>
        <w:tc>
          <w:tcPr>
            <w:tcW w:w="1103" w:type="dxa"/>
          </w:tcPr>
          <w:p w:rsidR="009A433C" w:rsidRDefault="009A433C" w:rsidP="007A2ECB">
            <w:pPr>
              <w:jc w:val="center"/>
            </w:pPr>
            <w:r>
              <w:t>85</w:t>
            </w:r>
          </w:p>
        </w:tc>
      </w:tr>
      <w:tr w:rsidR="009A433C">
        <w:tc>
          <w:tcPr>
            <w:tcW w:w="3168" w:type="dxa"/>
          </w:tcPr>
          <w:p w:rsidR="009A433C" w:rsidRDefault="009A433C" w:rsidP="007A2ECB">
            <w:pPr>
              <w:jc w:val="center"/>
            </w:pPr>
            <w:r>
              <w:t>5,6</w:t>
            </w:r>
          </w:p>
        </w:tc>
        <w:tc>
          <w:tcPr>
            <w:tcW w:w="1260" w:type="dxa"/>
          </w:tcPr>
          <w:p w:rsidR="009A433C" w:rsidRDefault="009A433C" w:rsidP="007A2ECB">
            <w:pPr>
              <w:jc w:val="center"/>
            </w:pPr>
            <w:r>
              <w:t>70</w:t>
            </w:r>
          </w:p>
        </w:tc>
        <w:tc>
          <w:tcPr>
            <w:tcW w:w="1080" w:type="dxa"/>
          </w:tcPr>
          <w:p w:rsidR="009A433C" w:rsidRDefault="009A433C" w:rsidP="007A2ECB">
            <w:pPr>
              <w:jc w:val="center"/>
            </w:pPr>
            <w:r>
              <w:t>85</w:t>
            </w:r>
          </w:p>
        </w:tc>
        <w:tc>
          <w:tcPr>
            <w:tcW w:w="900" w:type="dxa"/>
          </w:tcPr>
          <w:p w:rsidR="009A433C" w:rsidRDefault="009A433C" w:rsidP="007A2ECB">
            <w:pPr>
              <w:jc w:val="center"/>
            </w:pPr>
            <w:r>
              <w:t>-</w:t>
            </w:r>
          </w:p>
        </w:tc>
        <w:tc>
          <w:tcPr>
            <w:tcW w:w="1103" w:type="dxa"/>
          </w:tcPr>
          <w:p w:rsidR="009A433C" w:rsidRDefault="009A433C" w:rsidP="007A2ECB">
            <w:pPr>
              <w:jc w:val="center"/>
            </w:pPr>
            <w:r>
              <w:t>-</w:t>
            </w:r>
          </w:p>
        </w:tc>
      </w:tr>
      <w:tr w:rsidR="009A433C">
        <w:tc>
          <w:tcPr>
            <w:tcW w:w="3168" w:type="dxa"/>
          </w:tcPr>
          <w:p w:rsidR="009A433C" w:rsidRDefault="009A433C" w:rsidP="007A2ECB">
            <w:pPr>
              <w:jc w:val="center"/>
            </w:pPr>
            <w:r>
              <w:t>2</w:t>
            </w:r>
          </w:p>
        </w:tc>
        <w:tc>
          <w:tcPr>
            <w:tcW w:w="1260" w:type="dxa"/>
          </w:tcPr>
          <w:p w:rsidR="009A433C" w:rsidRDefault="009A433C" w:rsidP="007A2ECB">
            <w:pPr>
              <w:jc w:val="center"/>
            </w:pPr>
            <w:r>
              <w:t>45</w:t>
            </w:r>
          </w:p>
        </w:tc>
        <w:tc>
          <w:tcPr>
            <w:tcW w:w="1080" w:type="dxa"/>
          </w:tcPr>
          <w:p w:rsidR="009A433C" w:rsidRDefault="009A433C" w:rsidP="007A2ECB">
            <w:pPr>
              <w:jc w:val="center"/>
            </w:pPr>
            <w:r>
              <w:t>60</w:t>
            </w:r>
          </w:p>
        </w:tc>
        <w:tc>
          <w:tcPr>
            <w:tcW w:w="900" w:type="dxa"/>
          </w:tcPr>
          <w:p w:rsidR="009A433C" w:rsidRDefault="009A433C" w:rsidP="007A2ECB">
            <w:pPr>
              <w:jc w:val="center"/>
            </w:pPr>
            <w:r>
              <w:t>45</w:t>
            </w:r>
          </w:p>
        </w:tc>
        <w:tc>
          <w:tcPr>
            <w:tcW w:w="1103" w:type="dxa"/>
          </w:tcPr>
          <w:p w:rsidR="009A433C" w:rsidRDefault="009A433C" w:rsidP="007A2ECB">
            <w:pPr>
              <w:jc w:val="center"/>
            </w:pPr>
            <w:r>
              <w:t>55</w:t>
            </w:r>
          </w:p>
        </w:tc>
      </w:tr>
      <w:tr w:rsidR="009A433C">
        <w:tc>
          <w:tcPr>
            <w:tcW w:w="3168" w:type="dxa"/>
          </w:tcPr>
          <w:p w:rsidR="009A433C" w:rsidRDefault="009A433C" w:rsidP="007A2ECB">
            <w:pPr>
              <w:jc w:val="center"/>
            </w:pPr>
            <w:r>
              <w:t>0,125</w:t>
            </w:r>
          </w:p>
        </w:tc>
        <w:tc>
          <w:tcPr>
            <w:tcW w:w="1260" w:type="dxa"/>
          </w:tcPr>
          <w:p w:rsidR="009A433C" w:rsidRDefault="009A433C" w:rsidP="007A2ECB">
            <w:pPr>
              <w:jc w:val="center"/>
            </w:pPr>
            <w:r>
              <w:t>8</w:t>
            </w:r>
          </w:p>
        </w:tc>
        <w:tc>
          <w:tcPr>
            <w:tcW w:w="1080" w:type="dxa"/>
          </w:tcPr>
          <w:p w:rsidR="009A433C" w:rsidRDefault="009A433C" w:rsidP="007A2ECB">
            <w:pPr>
              <w:jc w:val="center"/>
            </w:pPr>
            <w:r>
              <w:t>20</w:t>
            </w:r>
          </w:p>
        </w:tc>
        <w:tc>
          <w:tcPr>
            <w:tcW w:w="900" w:type="dxa"/>
          </w:tcPr>
          <w:p w:rsidR="009A433C" w:rsidRDefault="009A433C" w:rsidP="007A2ECB">
            <w:pPr>
              <w:jc w:val="center"/>
            </w:pPr>
            <w:r>
              <w:t>8</w:t>
            </w:r>
          </w:p>
        </w:tc>
        <w:tc>
          <w:tcPr>
            <w:tcW w:w="1103" w:type="dxa"/>
          </w:tcPr>
          <w:p w:rsidR="009A433C" w:rsidRDefault="009A433C" w:rsidP="007A2ECB">
            <w:pPr>
              <w:jc w:val="center"/>
            </w:pPr>
            <w:r>
              <w:t>22</w:t>
            </w:r>
          </w:p>
        </w:tc>
      </w:tr>
      <w:tr w:rsidR="009A433C">
        <w:tc>
          <w:tcPr>
            <w:tcW w:w="3168" w:type="dxa"/>
          </w:tcPr>
          <w:p w:rsidR="009A433C" w:rsidRDefault="009A433C" w:rsidP="007A2ECB">
            <w:pPr>
              <w:jc w:val="center"/>
            </w:pPr>
            <w:r>
              <w:t>0,063</w:t>
            </w:r>
          </w:p>
        </w:tc>
        <w:tc>
          <w:tcPr>
            <w:tcW w:w="1260" w:type="dxa"/>
          </w:tcPr>
          <w:p w:rsidR="009A433C" w:rsidRDefault="009A433C" w:rsidP="007A2ECB">
            <w:pPr>
              <w:jc w:val="center"/>
            </w:pPr>
            <w:r>
              <w:t>6</w:t>
            </w:r>
          </w:p>
        </w:tc>
        <w:tc>
          <w:tcPr>
            <w:tcW w:w="1080" w:type="dxa"/>
          </w:tcPr>
          <w:p w:rsidR="009A433C" w:rsidRDefault="009A433C" w:rsidP="007A2ECB">
            <w:pPr>
              <w:jc w:val="center"/>
            </w:pPr>
            <w:r>
              <w:t>12,0</w:t>
            </w:r>
          </w:p>
        </w:tc>
        <w:tc>
          <w:tcPr>
            <w:tcW w:w="900" w:type="dxa"/>
          </w:tcPr>
          <w:p w:rsidR="009A433C" w:rsidRDefault="009A433C" w:rsidP="007A2ECB">
            <w:pPr>
              <w:jc w:val="center"/>
            </w:pPr>
            <w:r>
              <w:t>6</w:t>
            </w:r>
          </w:p>
        </w:tc>
        <w:tc>
          <w:tcPr>
            <w:tcW w:w="1103" w:type="dxa"/>
          </w:tcPr>
          <w:p w:rsidR="009A433C" w:rsidRDefault="009A433C" w:rsidP="007A2ECB">
            <w:pPr>
              <w:jc w:val="center"/>
            </w:pPr>
            <w:r>
              <w:t>12,0</w:t>
            </w:r>
          </w:p>
        </w:tc>
      </w:tr>
      <w:tr w:rsidR="009A433C">
        <w:tc>
          <w:tcPr>
            <w:tcW w:w="3168" w:type="dxa"/>
          </w:tcPr>
          <w:p w:rsidR="009A433C" w:rsidRPr="00C64752" w:rsidRDefault="009A433C" w:rsidP="0024729F">
            <w:pPr>
              <w:spacing w:before="60" w:after="60"/>
              <w:rPr>
                <w:vertAlign w:val="superscript"/>
              </w:rPr>
            </w:pPr>
            <w:r>
              <w:t>Zawartość lepiszcza, minimum</w:t>
            </w:r>
            <w:r w:rsidRPr="00C64752">
              <w:rPr>
                <w:vertAlign w:val="superscript"/>
              </w:rPr>
              <w:t>*)</w:t>
            </w:r>
          </w:p>
        </w:tc>
        <w:tc>
          <w:tcPr>
            <w:tcW w:w="2340" w:type="dxa"/>
            <w:gridSpan w:val="2"/>
          </w:tcPr>
          <w:p w:rsidR="009A433C" w:rsidRDefault="009A433C" w:rsidP="0024729F">
            <w:pPr>
              <w:spacing w:before="60" w:after="60"/>
              <w:jc w:val="center"/>
            </w:pPr>
            <w:r>
              <w:t>B</w:t>
            </w:r>
            <w:r w:rsidRPr="00C64752">
              <w:rPr>
                <w:vertAlign w:val="subscript"/>
              </w:rPr>
              <w:t>min6,</w:t>
            </w:r>
            <w:r w:rsidR="00D34FC7">
              <w:rPr>
                <w:vertAlign w:val="subscript"/>
              </w:rPr>
              <w:t>4</w:t>
            </w:r>
          </w:p>
        </w:tc>
        <w:tc>
          <w:tcPr>
            <w:tcW w:w="2003" w:type="dxa"/>
            <w:gridSpan w:val="2"/>
          </w:tcPr>
          <w:p w:rsidR="009A433C" w:rsidRDefault="009A433C" w:rsidP="0024729F">
            <w:pPr>
              <w:spacing w:before="60" w:after="60"/>
              <w:jc w:val="center"/>
            </w:pPr>
            <w:r>
              <w:t>B</w:t>
            </w:r>
            <w:r w:rsidRPr="00C64752">
              <w:rPr>
                <w:vertAlign w:val="subscript"/>
              </w:rPr>
              <w:t>min6,</w:t>
            </w:r>
            <w:r w:rsidR="00D34FC7">
              <w:rPr>
                <w:vertAlign w:val="subscript"/>
              </w:rPr>
              <w:t>2</w:t>
            </w:r>
            <w:r>
              <w:rPr>
                <w:vertAlign w:val="subscript"/>
              </w:rPr>
              <w:t xml:space="preserve"> </w:t>
            </w:r>
          </w:p>
        </w:tc>
      </w:tr>
      <w:tr w:rsidR="004C7C4F">
        <w:tc>
          <w:tcPr>
            <w:tcW w:w="7511" w:type="dxa"/>
            <w:gridSpan w:val="5"/>
          </w:tcPr>
          <w:p w:rsidR="004C7C4F" w:rsidRPr="00C64752" w:rsidRDefault="004C7C4F" w:rsidP="00485485">
            <w:pPr>
              <w:jc w:val="center"/>
              <w:rPr>
                <w:sz w:val="18"/>
                <w:szCs w:val="18"/>
              </w:rPr>
            </w:pPr>
            <w:r w:rsidRPr="00C64752">
              <w:rPr>
                <w:sz w:val="18"/>
                <w:szCs w:val="18"/>
                <w:vertAlign w:val="superscript"/>
              </w:rPr>
              <w:t>*)</w:t>
            </w:r>
            <w:r w:rsidRPr="00C64752">
              <w:rPr>
                <w:sz w:val="18"/>
                <w:szCs w:val="18"/>
              </w:rPr>
              <w:t xml:space="preserve"> Minimalna zawartość lepiszcza jest określona przy założonej gęstości mieszanki mineralnej 2,650 Mg/m</w:t>
            </w:r>
            <w:r w:rsidRPr="00C64752">
              <w:rPr>
                <w:sz w:val="18"/>
                <w:szCs w:val="18"/>
                <w:vertAlign w:val="superscript"/>
              </w:rPr>
              <w:t>3</w:t>
            </w:r>
            <w:r w:rsidRPr="00C64752">
              <w:rPr>
                <w:sz w:val="18"/>
                <w:szCs w:val="18"/>
              </w:rPr>
              <w:t>. Jeżeli stosowana mieszanka mineralna ma inną gęstość (</w:t>
            </w:r>
            <w:r w:rsidRPr="00C64752">
              <w:rPr>
                <w:i/>
                <w:sz w:val="18"/>
                <w:szCs w:val="18"/>
              </w:rPr>
              <w:t>ρ</w:t>
            </w:r>
            <w:r w:rsidRPr="00C64752">
              <w:rPr>
                <w:sz w:val="18"/>
                <w:szCs w:val="18"/>
                <w:vertAlign w:val="subscript"/>
              </w:rPr>
              <w:t>d</w:t>
            </w:r>
            <w:r w:rsidRPr="00C64752">
              <w:rPr>
                <w:sz w:val="18"/>
                <w:szCs w:val="18"/>
              </w:rPr>
              <w:t xml:space="preserve">), to do wyznaczenia minimalnej zawartości lepiszcza podaną wartość należy pomnożyć przez współczynnik </w:t>
            </w:r>
            <w:r w:rsidRPr="00C64752">
              <w:rPr>
                <w:position w:val="-6"/>
                <w:sz w:val="18"/>
                <w:szCs w:val="18"/>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0.85pt" o:ole="">
                  <v:imagedata r:id="rId8" o:title=""/>
                </v:shape>
                <o:OLEObject Type="Embed" ProgID="Equation.3" ShapeID="_x0000_i1025" DrawAspect="Content" ObjectID="_1560752102" r:id="rId9"/>
              </w:object>
            </w:r>
            <w:r w:rsidRPr="00C64752">
              <w:rPr>
                <w:sz w:val="18"/>
                <w:szCs w:val="18"/>
              </w:rPr>
              <w:t xml:space="preserve"> według równania: </w:t>
            </w:r>
            <w:r w:rsidRPr="00C64752">
              <w:rPr>
                <w:position w:val="-30"/>
                <w:sz w:val="16"/>
                <w:szCs w:val="16"/>
              </w:rPr>
              <w:object w:dxaOrig="880" w:dyaOrig="680">
                <v:shape id="_x0000_i1026" type="#_x0000_t75" style="width:43.95pt;height:33.75pt" o:ole="">
                  <v:imagedata r:id="rId10" o:title=""/>
                </v:shape>
                <o:OLEObject Type="Embed" ProgID="Equation.3" ShapeID="_x0000_i1026" DrawAspect="Content" ObjectID="_1560752103" r:id="rId11"/>
              </w:object>
            </w:r>
          </w:p>
        </w:tc>
      </w:tr>
    </w:tbl>
    <w:p w:rsidR="00E60473" w:rsidRDefault="00E60473" w:rsidP="004C7C4F">
      <w:pPr>
        <w:spacing w:before="120"/>
        <w:ind w:left="992" w:hanging="992"/>
      </w:pPr>
    </w:p>
    <w:p w:rsidR="00AC71D0" w:rsidRDefault="00AC71D0" w:rsidP="004C7C4F">
      <w:pPr>
        <w:spacing w:before="120"/>
        <w:ind w:left="992" w:hanging="992"/>
      </w:pPr>
    </w:p>
    <w:p w:rsidR="00AC71D0" w:rsidRDefault="00AC71D0" w:rsidP="004C7C4F">
      <w:pPr>
        <w:spacing w:before="120"/>
        <w:ind w:left="992" w:hanging="992"/>
      </w:pPr>
    </w:p>
    <w:p w:rsidR="00AC71D0" w:rsidRDefault="00AC71D0" w:rsidP="004C7C4F">
      <w:pPr>
        <w:spacing w:before="120"/>
        <w:ind w:left="992" w:hanging="992"/>
      </w:pPr>
    </w:p>
    <w:p w:rsidR="00AC71D0" w:rsidRDefault="00AC71D0" w:rsidP="004C7C4F">
      <w:pPr>
        <w:spacing w:before="120"/>
        <w:ind w:left="992" w:hanging="992"/>
      </w:pPr>
    </w:p>
    <w:p w:rsidR="00AC71D0" w:rsidRDefault="00AC71D0" w:rsidP="004C7C4F">
      <w:pPr>
        <w:spacing w:before="120"/>
        <w:ind w:left="992" w:hanging="992"/>
      </w:pPr>
    </w:p>
    <w:p w:rsidR="004C7C4F" w:rsidRDefault="004C7C4F" w:rsidP="000A0655">
      <w:pPr>
        <w:tabs>
          <w:tab w:val="left" w:pos="993"/>
        </w:tabs>
        <w:spacing w:before="120" w:after="120"/>
        <w:ind w:left="992" w:hanging="992"/>
      </w:pPr>
      <w:r>
        <w:lastRenderedPageBreak/>
        <w:t xml:space="preserve">Tablica </w:t>
      </w:r>
      <w:r w:rsidR="000E738E">
        <w:t>8</w:t>
      </w:r>
      <w:r w:rsidR="000A0655">
        <w:t>.</w:t>
      </w:r>
      <w:r w:rsidR="000A0655">
        <w:tab/>
      </w:r>
      <w:r>
        <w:t xml:space="preserve">Wymagane właściwości mieszanki </w:t>
      </w:r>
      <w:r w:rsidR="000E738E">
        <w:t>mineralno-asfaltowej</w:t>
      </w:r>
      <w:r>
        <w:t xml:space="preserve"> do warstwy ścieralnej, przy ruchu KR1 ÷ KR2 [65]</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276"/>
        <w:gridCol w:w="1984"/>
        <w:gridCol w:w="1134"/>
        <w:gridCol w:w="993"/>
        <w:gridCol w:w="992"/>
      </w:tblGrid>
      <w:tr w:rsidR="005B5DE1" w:rsidRPr="00C64752" w:rsidTr="000A0655">
        <w:tc>
          <w:tcPr>
            <w:tcW w:w="1384" w:type="dxa"/>
          </w:tcPr>
          <w:p w:rsidR="005B5DE1" w:rsidRPr="00C64752" w:rsidRDefault="005B5DE1" w:rsidP="007A2ECB">
            <w:pPr>
              <w:jc w:val="center"/>
              <w:rPr>
                <w:sz w:val="18"/>
                <w:szCs w:val="18"/>
              </w:rPr>
            </w:pPr>
          </w:p>
          <w:p w:rsidR="005B5DE1" w:rsidRPr="00C64752" w:rsidRDefault="005B5DE1" w:rsidP="007A2ECB">
            <w:pPr>
              <w:jc w:val="center"/>
              <w:rPr>
                <w:sz w:val="18"/>
                <w:szCs w:val="18"/>
              </w:rPr>
            </w:pPr>
            <w:r w:rsidRPr="00C64752">
              <w:rPr>
                <w:sz w:val="18"/>
                <w:szCs w:val="18"/>
              </w:rPr>
              <w:t>Właściwość</w:t>
            </w:r>
          </w:p>
        </w:tc>
        <w:tc>
          <w:tcPr>
            <w:tcW w:w="1276" w:type="dxa"/>
          </w:tcPr>
          <w:p w:rsidR="005B5DE1" w:rsidRPr="00C64752" w:rsidRDefault="005B5DE1" w:rsidP="007A2ECB">
            <w:pPr>
              <w:jc w:val="center"/>
              <w:rPr>
                <w:sz w:val="18"/>
                <w:szCs w:val="18"/>
              </w:rPr>
            </w:pPr>
            <w:r w:rsidRPr="00C64752">
              <w:rPr>
                <w:sz w:val="18"/>
                <w:szCs w:val="18"/>
              </w:rPr>
              <w:t xml:space="preserve">Warunki zagęszczania wg PN-EN </w:t>
            </w:r>
          </w:p>
          <w:p w:rsidR="005B5DE1" w:rsidRPr="00C64752" w:rsidRDefault="005B5DE1" w:rsidP="007A2ECB">
            <w:pPr>
              <w:jc w:val="center"/>
              <w:rPr>
                <w:sz w:val="18"/>
                <w:szCs w:val="18"/>
              </w:rPr>
            </w:pPr>
            <w:r w:rsidRPr="00C64752">
              <w:rPr>
                <w:sz w:val="18"/>
                <w:szCs w:val="18"/>
              </w:rPr>
              <w:t>13108-20 [48]</w:t>
            </w:r>
          </w:p>
        </w:tc>
        <w:tc>
          <w:tcPr>
            <w:tcW w:w="1984" w:type="dxa"/>
          </w:tcPr>
          <w:p w:rsidR="005B5DE1" w:rsidRPr="00C64752" w:rsidRDefault="005B5DE1" w:rsidP="007A2ECB">
            <w:pPr>
              <w:jc w:val="center"/>
              <w:rPr>
                <w:sz w:val="18"/>
                <w:szCs w:val="18"/>
              </w:rPr>
            </w:pPr>
          </w:p>
          <w:p w:rsidR="005B5DE1" w:rsidRPr="00C64752" w:rsidRDefault="005B5DE1" w:rsidP="007A2ECB">
            <w:pPr>
              <w:jc w:val="center"/>
              <w:rPr>
                <w:sz w:val="18"/>
                <w:szCs w:val="18"/>
              </w:rPr>
            </w:pPr>
            <w:r w:rsidRPr="00C64752">
              <w:rPr>
                <w:sz w:val="18"/>
                <w:szCs w:val="18"/>
              </w:rPr>
              <w:t>Metoda i warunki badania</w:t>
            </w:r>
          </w:p>
        </w:tc>
        <w:tc>
          <w:tcPr>
            <w:tcW w:w="1134" w:type="dxa"/>
            <w:shd w:val="clear" w:color="auto" w:fill="auto"/>
          </w:tcPr>
          <w:p w:rsidR="005B5DE1" w:rsidRDefault="005B5DE1" w:rsidP="007A2ECB">
            <w:pPr>
              <w:jc w:val="center"/>
            </w:pPr>
          </w:p>
          <w:p w:rsidR="005B5DE1" w:rsidRDefault="005B5DE1" w:rsidP="007A2ECB">
            <w:pPr>
              <w:jc w:val="center"/>
            </w:pPr>
            <w:r>
              <w:t>AC5S</w:t>
            </w:r>
          </w:p>
        </w:tc>
        <w:tc>
          <w:tcPr>
            <w:tcW w:w="993" w:type="dxa"/>
            <w:shd w:val="clear" w:color="auto" w:fill="auto"/>
          </w:tcPr>
          <w:p w:rsidR="005B5DE1" w:rsidRDefault="005B5DE1" w:rsidP="007A2ECB">
            <w:pPr>
              <w:jc w:val="center"/>
            </w:pPr>
          </w:p>
          <w:p w:rsidR="005B5DE1" w:rsidRDefault="005B5DE1" w:rsidP="007A2ECB">
            <w:pPr>
              <w:jc w:val="center"/>
            </w:pPr>
            <w:r>
              <w:t>AC8S</w:t>
            </w:r>
          </w:p>
        </w:tc>
        <w:tc>
          <w:tcPr>
            <w:tcW w:w="992" w:type="dxa"/>
          </w:tcPr>
          <w:p w:rsidR="005B5DE1" w:rsidRDefault="005B5DE1" w:rsidP="007A2ECB">
            <w:pPr>
              <w:jc w:val="center"/>
            </w:pPr>
          </w:p>
          <w:p w:rsidR="005B5DE1" w:rsidRDefault="005B5DE1" w:rsidP="007A2ECB">
            <w:pPr>
              <w:jc w:val="center"/>
            </w:pPr>
            <w:r>
              <w:t>AC11S</w:t>
            </w:r>
          </w:p>
        </w:tc>
      </w:tr>
      <w:tr w:rsidR="005B5DE1" w:rsidRPr="00C64752" w:rsidTr="00CE6815">
        <w:tc>
          <w:tcPr>
            <w:tcW w:w="1384" w:type="dxa"/>
          </w:tcPr>
          <w:p w:rsidR="005B5DE1" w:rsidRPr="00C64752" w:rsidRDefault="005B5DE1" w:rsidP="007A2ECB">
            <w:pPr>
              <w:rPr>
                <w:sz w:val="18"/>
                <w:szCs w:val="18"/>
              </w:rPr>
            </w:pPr>
            <w:r w:rsidRPr="00C64752">
              <w:rPr>
                <w:sz w:val="18"/>
                <w:szCs w:val="18"/>
              </w:rPr>
              <w:t>Zawartość wolnych przestrzeni</w:t>
            </w:r>
          </w:p>
        </w:tc>
        <w:tc>
          <w:tcPr>
            <w:tcW w:w="1276" w:type="dxa"/>
            <w:vAlign w:val="center"/>
          </w:tcPr>
          <w:p w:rsidR="005B5DE1" w:rsidRPr="00C64752" w:rsidRDefault="005B5DE1" w:rsidP="00485485">
            <w:pPr>
              <w:rPr>
                <w:sz w:val="18"/>
                <w:szCs w:val="18"/>
              </w:rPr>
            </w:pPr>
            <w:r w:rsidRPr="00C64752">
              <w:rPr>
                <w:sz w:val="18"/>
                <w:szCs w:val="18"/>
              </w:rPr>
              <w:t>C.1.2,ubijanie, 2</w:t>
            </w:r>
            <w:r w:rsidR="00485485">
              <w:rPr>
                <w:sz w:val="18"/>
                <w:szCs w:val="18"/>
              </w:rPr>
              <w:t>×</w:t>
            </w:r>
            <w:r w:rsidRPr="00C64752">
              <w:rPr>
                <w:sz w:val="18"/>
                <w:szCs w:val="18"/>
              </w:rPr>
              <w:t>50 uderzeń</w:t>
            </w:r>
          </w:p>
        </w:tc>
        <w:tc>
          <w:tcPr>
            <w:tcW w:w="1984" w:type="dxa"/>
            <w:vAlign w:val="center"/>
          </w:tcPr>
          <w:p w:rsidR="005B5DE1" w:rsidRPr="00C64752" w:rsidRDefault="005B5DE1" w:rsidP="00CE6815">
            <w:pPr>
              <w:spacing w:before="120"/>
              <w:jc w:val="center"/>
              <w:rPr>
                <w:sz w:val="18"/>
                <w:szCs w:val="18"/>
              </w:rPr>
            </w:pPr>
            <w:r w:rsidRPr="00C64752">
              <w:rPr>
                <w:sz w:val="18"/>
                <w:szCs w:val="18"/>
              </w:rPr>
              <w:t xml:space="preserve">PN-EN 12697-8 [33], </w:t>
            </w:r>
          </w:p>
          <w:p w:rsidR="005B5DE1" w:rsidRPr="00C64752" w:rsidRDefault="005B5DE1" w:rsidP="007A2ECB">
            <w:pPr>
              <w:jc w:val="center"/>
              <w:rPr>
                <w:sz w:val="18"/>
                <w:szCs w:val="18"/>
              </w:rPr>
            </w:pPr>
            <w:r w:rsidRPr="00C64752">
              <w:rPr>
                <w:sz w:val="18"/>
                <w:szCs w:val="18"/>
              </w:rPr>
              <w:t>p. 4</w:t>
            </w:r>
          </w:p>
        </w:tc>
        <w:tc>
          <w:tcPr>
            <w:tcW w:w="1134" w:type="dxa"/>
            <w:shd w:val="clear" w:color="auto" w:fill="auto"/>
            <w:vAlign w:val="center"/>
          </w:tcPr>
          <w:p w:rsidR="005B5DE1" w:rsidRPr="00C64752" w:rsidRDefault="005B5DE1" w:rsidP="007A2ECB">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5B5DE1" w:rsidRPr="00C64752" w:rsidRDefault="005B5DE1" w:rsidP="007A2ECB">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c>
          <w:tcPr>
            <w:tcW w:w="993" w:type="dxa"/>
            <w:shd w:val="clear" w:color="auto" w:fill="auto"/>
            <w:vAlign w:val="center"/>
          </w:tcPr>
          <w:p w:rsidR="005B5DE1" w:rsidRPr="00C64752" w:rsidRDefault="005B5DE1" w:rsidP="007A2ECB">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5B5DE1" w:rsidRPr="00C64752" w:rsidRDefault="005B5DE1" w:rsidP="007A2ECB">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c>
          <w:tcPr>
            <w:tcW w:w="992" w:type="dxa"/>
            <w:vAlign w:val="center"/>
          </w:tcPr>
          <w:p w:rsidR="005B5DE1" w:rsidRPr="00C64752" w:rsidRDefault="005B5DE1" w:rsidP="007A2ECB">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5B5DE1" w:rsidRPr="00C64752" w:rsidRDefault="005B5DE1" w:rsidP="007A2ECB">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r>
      <w:tr w:rsidR="005B5DE1" w:rsidRPr="00C64752" w:rsidTr="00CE6815">
        <w:tc>
          <w:tcPr>
            <w:tcW w:w="1384" w:type="dxa"/>
          </w:tcPr>
          <w:p w:rsidR="005B5DE1" w:rsidRPr="00C64752" w:rsidRDefault="005B5DE1" w:rsidP="007A2ECB">
            <w:pPr>
              <w:jc w:val="left"/>
              <w:rPr>
                <w:sz w:val="18"/>
                <w:szCs w:val="18"/>
              </w:rPr>
            </w:pPr>
            <w:r>
              <w:rPr>
                <w:sz w:val="18"/>
                <w:szCs w:val="18"/>
              </w:rPr>
              <w:t>Wolne przestrzenie wypełnione lepiszczem</w:t>
            </w:r>
          </w:p>
        </w:tc>
        <w:tc>
          <w:tcPr>
            <w:tcW w:w="1276" w:type="dxa"/>
            <w:vAlign w:val="center"/>
          </w:tcPr>
          <w:p w:rsidR="005B5DE1" w:rsidRPr="00C64752" w:rsidRDefault="005B5DE1" w:rsidP="007A2ECB">
            <w:pPr>
              <w:rPr>
                <w:sz w:val="18"/>
                <w:szCs w:val="18"/>
              </w:rPr>
            </w:pPr>
            <w:r w:rsidRPr="00C64752">
              <w:rPr>
                <w:sz w:val="18"/>
                <w:szCs w:val="18"/>
              </w:rPr>
              <w:t>C.1.2,ubijanie, 2</w:t>
            </w:r>
            <w:r w:rsidR="00485485">
              <w:rPr>
                <w:sz w:val="18"/>
                <w:szCs w:val="18"/>
              </w:rPr>
              <w:t>×</w:t>
            </w:r>
            <w:r w:rsidRPr="00C64752">
              <w:rPr>
                <w:sz w:val="18"/>
                <w:szCs w:val="18"/>
              </w:rPr>
              <w:t>50 uderzeń</w:t>
            </w:r>
          </w:p>
        </w:tc>
        <w:tc>
          <w:tcPr>
            <w:tcW w:w="1984" w:type="dxa"/>
            <w:vAlign w:val="center"/>
          </w:tcPr>
          <w:p w:rsidR="005B5DE1" w:rsidRPr="00C64752" w:rsidRDefault="005B5DE1" w:rsidP="005B5DE1">
            <w:pPr>
              <w:spacing w:before="120"/>
              <w:jc w:val="center"/>
              <w:rPr>
                <w:sz w:val="18"/>
                <w:szCs w:val="18"/>
              </w:rPr>
            </w:pPr>
            <w:r w:rsidRPr="00C64752">
              <w:rPr>
                <w:sz w:val="18"/>
                <w:szCs w:val="18"/>
              </w:rPr>
              <w:t xml:space="preserve">PN-EN 12697-8 [33], </w:t>
            </w:r>
          </w:p>
          <w:p w:rsidR="005B5DE1" w:rsidRPr="00C64752" w:rsidRDefault="005B5DE1" w:rsidP="005B5DE1">
            <w:pPr>
              <w:jc w:val="center"/>
              <w:rPr>
                <w:sz w:val="18"/>
                <w:szCs w:val="18"/>
              </w:rPr>
            </w:pPr>
            <w:r w:rsidRPr="00C64752">
              <w:rPr>
                <w:sz w:val="18"/>
                <w:szCs w:val="18"/>
              </w:rPr>
              <w:t xml:space="preserve">p. </w:t>
            </w:r>
            <w:r>
              <w:rPr>
                <w:sz w:val="18"/>
                <w:szCs w:val="18"/>
              </w:rPr>
              <w:t>5</w:t>
            </w:r>
          </w:p>
        </w:tc>
        <w:tc>
          <w:tcPr>
            <w:tcW w:w="1134" w:type="dxa"/>
            <w:shd w:val="clear" w:color="auto" w:fill="auto"/>
            <w:vAlign w:val="center"/>
          </w:tcPr>
          <w:p w:rsidR="005B5DE1" w:rsidRDefault="005B5DE1" w:rsidP="005B5DE1">
            <w:pPr>
              <w:jc w:val="center"/>
              <w:rPr>
                <w:i/>
                <w:sz w:val="16"/>
                <w:szCs w:val="16"/>
                <w:vertAlign w:val="subscript"/>
              </w:rPr>
            </w:pPr>
            <w:r>
              <w:rPr>
                <w:i/>
                <w:sz w:val="16"/>
                <w:szCs w:val="16"/>
              </w:rPr>
              <w:t>VFB</w:t>
            </w:r>
            <w:r>
              <w:rPr>
                <w:i/>
                <w:sz w:val="16"/>
                <w:szCs w:val="16"/>
                <w:vertAlign w:val="subscript"/>
              </w:rPr>
              <w:t>min78</w:t>
            </w:r>
          </w:p>
          <w:p w:rsidR="005B5DE1" w:rsidRPr="005B5DE1" w:rsidRDefault="005B5DE1" w:rsidP="005B5DE1">
            <w:pPr>
              <w:jc w:val="center"/>
              <w:rPr>
                <w:i/>
                <w:sz w:val="16"/>
                <w:szCs w:val="16"/>
                <w:vertAlign w:val="subscript"/>
              </w:rPr>
            </w:pPr>
            <w:r>
              <w:rPr>
                <w:i/>
                <w:sz w:val="16"/>
                <w:szCs w:val="16"/>
              </w:rPr>
              <w:t>VFB</w:t>
            </w:r>
            <w:r>
              <w:rPr>
                <w:i/>
                <w:sz w:val="16"/>
                <w:szCs w:val="16"/>
                <w:vertAlign w:val="subscript"/>
              </w:rPr>
              <w:t>min89</w:t>
            </w:r>
          </w:p>
        </w:tc>
        <w:tc>
          <w:tcPr>
            <w:tcW w:w="993" w:type="dxa"/>
            <w:shd w:val="clear" w:color="auto" w:fill="auto"/>
            <w:vAlign w:val="center"/>
          </w:tcPr>
          <w:p w:rsidR="005B5DE1" w:rsidRDefault="005B5DE1" w:rsidP="007A2ECB">
            <w:pPr>
              <w:jc w:val="center"/>
              <w:rPr>
                <w:i/>
                <w:sz w:val="16"/>
                <w:szCs w:val="16"/>
                <w:vertAlign w:val="subscript"/>
              </w:rPr>
            </w:pPr>
            <w:r>
              <w:rPr>
                <w:i/>
                <w:sz w:val="16"/>
                <w:szCs w:val="16"/>
              </w:rPr>
              <w:t>VFB</w:t>
            </w:r>
            <w:r>
              <w:rPr>
                <w:i/>
                <w:sz w:val="16"/>
                <w:szCs w:val="16"/>
                <w:vertAlign w:val="subscript"/>
              </w:rPr>
              <w:t>min78</w:t>
            </w:r>
          </w:p>
          <w:p w:rsidR="005B5DE1" w:rsidRPr="00C64752" w:rsidRDefault="005B5DE1" w:rsidP="007A2ECB">
            <w:pPr>
              <w:jc w:val="center"/>
              <w:rPr>
                <w:sz w:val="16"/>
                <w:szCs w:val="16"/>
              </w:rPr>
            </w:pPr>
            <w:r>
              <w:rPr>
                <w:i/>
                <w:sz w:val="16"/>
                <w:szCs w:val="16"/>
              </w:rPr>
              <w:t>VFB</w:t>
            </w:r>
            <w:r>
              <w:rPr>
                <w:i/>
                <w:sz w:val="16"/>
                <w:szCs w:val="16"/>
                <w:vertAlign w:val="subscript"/>
              </w:rPr>
              <w:t>min89</w:t>
            </w:r>
          </w:p>
        </w:tc>
        <w:tc>
          <w:tcPr>
            <w:tcW w:w="992" w:type="dxa"/>
            <w:vAlign w:val="center"/>
          </w:tcPr>
          <w:p w:rsidR="005B5DE1" w:rsidRDefault="005B5DE1" w:rsidP="007A2ECB">
            <w:pPr>
              <w:jc w:val="center"/>
              <w:rPr>
                <w:i/>
                <w:sz w:val="16"/>
                <w:szCs w:val="16"/>
                <w:vertAlign w:val="subscript"/>
              </w:rPr>
            </w:pPr>
            <w:r>
              <w:rPr>
                <w:i/>
                <w:sz w:val="16"/>
                <w:szCs w:val="16"/>
              </w:rPr>
              <w:t>VFB</w:t>
            </w:r>
            <w:r>
              <w:rPr>
                <w:i/>
                <w:sz w:val="16"/>
                <w:szCs w:val="16"/>
                <w:vertAlign w:val="subscript"/>
              </w:rPr>
              <w:t>min75</w:t>
            </w:r>
          </w:p>
          <w:p w:rsidR="005B5DE1" w:rsidRPr="00C64752" w:rsidRDefault="005B5DE1" w:rsidP="007A2ECB">
            <w:pPr>
              <w:jc w:val="center"/>
              <w:rPr>
                <w:sz w:val="16"/>
                <w:szCs w:val="16"/>
              </w:rPr>
            </w:pPr>
            <w:r>
              <w:rPr>
                <w:i/>
                <w:sz w:val="16"/>
                <w:szCs w:val="16"/>
              </w:rPr>
              <w:t>VFB</w:t>
            </w:r>
            <w:r>
              <w:rPr>
                <w:i/>
                <w:sz w:val="16"/>
                <w:szCs w:val="16"/>
                <w:vertAlign w:val="subscript"/>
              </w:rPr>
              <w:t>min89</w:t>
            </w:r>
          </w:p>
        </w:tc>
      </w:tr>
      <w:tr w:rsidR="005B5DE1" w:rsidRPr="00C64752" w:rsidTr="00CE6815">
        <w:tc>
          <w:tcPr>
            <w:tcW w:w="1384" w:type="dxa"/>
          </w:tcPr>
          <w:p w:rsidR="005B5DE1" w:rsidRPr="00C64752" w:rsidRDefault="005B5DE1" w:rsidP="00177D78">
            <w:pPr>
              <w:rPr>
                <w:sz w:val="18"/>
                <w:szCs w:val="18"/>
              </w:rPr>
            </w:pPr>
            <w:r w:rsidRPr="00C64752">
              <w:rPr>
                <w:sz w:val="18"/>
                <w:szCs w:val="18"/>
              </w:rPr>
              <w:t>Zawartość wolnych przestrzeni</w:t>
            </w:r>
            <w:r w:rsidR="001044ED">
              <w:rPr>
                <w:sz w:val="18"/>
                <w:szCs w:val="18"/>
              </w:rPr>
              <w:t xml:space="preserve"> w</w:t>
            </w:r>
            <w:r w:rsidR="00177D78">
              <w:rPr>
                <w:sz w:val="18"/>
                <w:szCs w:val="18"/>
              </w:rPr>
              <w:t> </w:t>
            </w:r>
            <w:r w:rsidR="001044ED">
              <w:rPr>
                <w:sz w:val="18"/>
                <w:szCs w:val="18"/>
              </w:rPr>
              <w:t>mieszance mineralnej</w:t>
            </w:r>
          </w:p>
        </w:tc>
        <w:tc>
          <w:tcPr>
            <w:tcW w:w="1276" w:type="dxa"/>
            <w:vAlign w:val="center"/>
          </w:tcPr>
          <w:p w:rsidR="005B5DE1" w:rsidRPr="00C64752" w:rsidRDefault="005B5DE1" w:rsidP="007A2ECB">
            <w:pPr>
              <w:rPr>
                <w:sz w:val="18"/>
                <w:szCs w:val="18"/>
              </w:rPr>
            </w:pPr>
            <w:r w:rsidRPr="00C64752">
              <w:rPr>
                <w:sz w:val="18"/>
                <w:szCs w:val="18"/>
              </w:rPr>
              <w:t>C.1.2,ubijanie, 2</w:t>
            </w:r>
            <w:r w:rsidR="00485485">
              <w:rPr>
                <w:sz w:val="18"/>
                <w:szCs w:val="18"/>
              </w:rPr>
              <w:t>×</w:t>
            </w:r>
            <w:r w:rsidRPr="00C64752">
              <w:rPr>
                <w:sz w:val="18"/>
                <w:szCs w:val="18"/>
              </w:rPr>
              <w:t>50 uderzeń</w:t>
            </w:r>
          </w:p>
        </w:tc>
        <w:tc>
          <w:tcPr>
            <w:tcW w:w="1984" w:type="dxa"/>
            <w:vAlign w:val="center"/>
          </w:tcPr>
          <w:p w:rsidR="005B5DE1" w:rsidRPr="00C64752" w:rsidRDefault="005B5DE1" w:rsidP="007A2ECB">
            <w:pPr>
              <w:spacing w:before="120"/>
              <w:jc w:val="center"/>
              <w:rPr>
                <w:sz w:val="18"/>
                <w:szCs w:val="18"/>
              </w:rPr>
            </w:pPr>
            <w:r w:rsidRPr="00C64752">
              <w:rPr>
                <w:sz w:val="18"/>
                <w:szCs w:val="18"/>
              </w:rPr>
              <w:t xml:space="preserve">PN-EN 12697-8 [33], </w:t>
            </w:r>
          </w:p>
          <w:p w:rsidR="005B5DE1" w:rsidRPr="00C64752" w:rsidRDefault="005B5DE1" w:rsidP="007A2ECB">
            <w:pPr>
              <w:jc w:val="center"/>
              <w:rPr>
                <w:sz w:val="18"/>
                <w:szCs w:val="18"/>
              </w:rPr>
            </w:pPr>
            <w:r w:rsidRPr="00C64752">
              <w:rPr>
                <w:sz w:val="18"/>
                <w:szCs w:val="18"/>
              </w:rPr>
              <w:t xml:space="preserve">p. </w:t>
            </w:r>
            <w:r w:rsidR="001044ED">
              <w:rPr>
                <w:sz w:val="18"/>
                <w:szCs w:val="18"/>
              </w:rPr>
              <w:t>5</w:t>
            </w:r>
          </w:p>
        </w:tc>
        <w:tc>
          <w:tcPr>
            <w:tcW w:w="1134" w:type="dxa"/>
            <w:shd w:val="clear" w:color="auto" w:fill="auto"/>
            <w:vAlign w:val="center"/>
          </w:tcPr>
          <w:p w:rsidR="005B5DE1" w:rsidRPr="001044ED" w:rsidRDefault="001044ED" w:rsidP="005B5DE1">
            <w:pPr>
              <w:jc w:val="center"/>
              <w:rPr>
                <w:i/>
                <w:sz w:val="16"/>
                <w:szCs w:val="16"/>
                <w:vertAlign w:val="subscript"/>
              </w:rPr>
            </w:pPr>
            <w:r>
              <w:rPr>
                <w:i/>
                <w:sz w:val="16"/>
                <w:szCs w:val="16"/>
              </w:rPr>
              <w:t>VMA</w:t>
            </w:r>
            <w:r>
              <w:rPr>
                <w:i/>
                <w:sz w:val="16"/>
                <w:szCs w:val="16"/>
                <w:vertAlign w:val="subscript"/>
              </w:rPr>
              <w:t>min16</w:t>
            </w:r>
          </w:p>
        </w:tc>
        <w:tc>
          <w:tcPr>
            <w:tcW w:w="993" w:type="dxa"/>
            <w:shd w:val="clear" w:color="auto" w:fill="auto"/>
            <w:vAlign w:val="center"/>
          </w:tcPr>
          <w:p w:rsidR="005B5DE1" w:rsidRDefault="001044ED" w:rsidP="007A2ECB">
            <w:pPr>
              <w:jc w:val="center"/>
              <w:rPr>
                <w:i/>
                <w:sz w:val="16"/>
                <w:szCs w:val="16"/>
              </w:rPr>
            </w:pPr>
            <w:r>
              <w:rPr>
                <w:i/>
                <w:sz w:val="16"/>
                <w:szCs w:val="16"/>
              </w:rPr>
              <w:t>VMA</w:t>
            </w:r>
            <w:r>
              <w:rPr>
                <w:i/>
                <w:sz w:val="16"/>
                <w:szCs w:val="16"/>
                <w:vertAlign w:val="subscript"/>
              </w:rPr>
              <w:t>min16</w:t>
            </w:r>
          </w:p>
        </w:tc>
        <w:tc>
          <w:tcPr>
            <w:tcW w:w="992" w:type="dxa"/>
            <w:vAlign w:val="center"/>
          </w:tcPr>
          <w:p w:rsidR="005B5DE1" w:rsidRDefault="001044ED" w:rsidP="007A2ECB">
            <w:pPr>
              <w:jc w:val="center"/>
              <w:rPr>
                <w:i/>
                <w:sz w:val="16"/>
                <w:szCs w:val="16"/>
              </w:rPr>
            </w:pPr>
            <w:r>
              <w:rPr>
                <w:i/>
                <w:sz w:val="16"/>
                <w:szCs w:val="16"/>
              </w:rPr>
              <w:t>VMA</w:t>
            </w:r>
            <w:r>
              <w:rPr>
                <w:i/>
                <w:sz w:val="16"/>
                <w:szCs w:val="16"/>
                <w:vertAlign w:val="subscript"/>
              </w:rPr>
              <w:t>min16</w:t>
            </w:r>
          </w:p>
        </w:tc>
      </w:tr>
      <w:tr w:rsidR="005B5DE1" w:rsidRPr="00C64752" w:rsidTr="00CE6815">
        <w:tc>
          <w:tcPr>
            <w:tcW w:w="1384" w:type="dxa"/>
            <w:vAlign w:val="center"/>
          </w:tcPr>
          <w:p w:rsidR="005B5DE1" w:rsidRPr="00C64752" w:rsidRDefault="005B5DE1" w:rsidP="007A2ECB">
            <w:pPr>
              <w:jc w:val="left"/>
              <w:rPr>
                <w:sz w:val="18"/>
                <w:szCs w:val="18"/>
              </w:rPr>
            </w:pPr>
            <w:r w:rsidRPr="00C64752">
              <w:rPr>
                <w:sz w:val="18"/>
                <w:szCs w:val="18"/>
              </w:rPr>
              <w:t>Odporność na działanie wody</w:t>
            </w:r>
          </w:p>
        </w:tc>
        <w:tc>
          <w:tcPr>
            <w:tcW w:w="1276" w:type="dxa"/>
            <w:vAlign w:val="center"/>
          </w:tcPr>
          <w:p w:rsidR="005B5DE1" w:rsidRPr="00C64752" w:rsidRDefault="005B5DE1" w:rsidP="007A2ECB">
            <w:pPr>
              <w:rPr>
                <w:sz w:val="18"/>
                <w:szCs w:val="18"/>
              </w:rPr>
            </w:pPr>
            <w:r w:rsidRPr="00C64752">
              <w:rPr>
                <w:sz w:val="18"/>
                <w:szCs w:val="18"/>
              </w:rPr>
              <w:t>C.1.1,ubijanie, 2</w:t>
            </w:r>
            <w:r w:rsidR="00485485">
              <w:rPr>
                <w:sz w:val="18"/>
                <w:szCs w:val="18"/>
              </w:rPr>
              <w:t>×</w:t>
            </w:r>
            <w:r w:rsidRPr="00C64752">
              <w:rPr>
                <w:sz w:val="18"/>
                <w:szCs w:val="18"/>
              </w:rPr>
              <w:t>25 uderzeń</w:t>
            </w:r>
          </w:p>
        </w:tc>
        <w:tc>
          <w:tcPr>
            <w:tcW w:w="1984" w:type="dxa"/>
            <w:vAlign w:val="center"/>
          </w:tcPr>
          <w:p w:rsidR="005B5DE1" w:rsidRPr="00C64752" w:rsidRDefault="005B5DE1" w:rsidP="007A2ECB">
            <w:pPr>
              <w:jc w:val="center"/>
              <w:rPr>
                <w:sz w:val="18"/>
                <w:szCs w:val="18"/>
              </w:rPr>
            </w:pPr>
            <w:r w:rsidRPr="00C64752">
              <w:rPr>
                <w:sz w:val="18"/>
                <w:szCs w:val="18"/>
              </w:rPr>
              <w:t>PN-EN 12697-12 [35], przechowywanie w 40</w:t>
            </w:r>
            <w:r w:rsidR="00485485" w:rsidRPr="00485485">
              <w:rPr>
                <w:sz w:val="18"/>
                <w:szCs w:val="18"/>
              </w:rPr>
              <w:t>°</w:t>
            </w:r>
            <w:r w:rsidRPr="00C64752">
              <w:rPr>
                <w:sz w:val="18"/>
                <w:szCs w:val="18"/>
              </w:rPr>
              <w:t xml:space="preserve">C z jednym cyklem zamrażania, </w:t>
            </w:r>
          </w:p>
          <w:p w:rsidR="005B5DE1" w:rsidRPr="00C64752" w:rsidRDefault="005B5DE1" w:rsidP="007A2ECB">
            <w:pPr>
              <w:jc w:val="center"/>
              <w:rPr>
                <w:sz w:val="18"/>
                <w:szCs w:val="18"/>
              </w:rPr>
            </w:pPr>
            <w:r w:rsidRPr="00C64752">
              <w:rPr>
                <w:sz w:val="18"/>
                <w:szCs w:val="18"/>
              </w:rPr>
              <w:t>badanie w 15</w:t>
            </w:r>
            <w:r w:rsidR="00485485" w:rsidRPr="00485485">
              <w:rPr>
                <w:sz w:val="18"/>
                <w:szCs w:val="18"/>
              </w:rPr>
              <w:t>°</w:t>
            </w:r>
            <w:r w:rsidRPr="00C64752">
              <w:rPr>
                <w:sz w:val="18"/>
                <w:szCs w:val="18"/>
              </w:rPr>
              <w:t>C</w:t>
            </w:r>
          </w:p>
        </w:tc>
        <w:tc>
          <w:tcPr>
            <w:tcW w:w="1134" w:type="dxa"/>
            <w:shd w:val="clear" w:color="auto" w:fill="auto"/>
            <w:vAlign w:val="center"/>
          </w:tcPr>
          <w:p w:rsidR="005B5DE1" w:rsidRPr="00C64752" w:rsidRDefault="005B5DE1" w:rsidP="007A2ECB">
            <w:pPr>
              <w:spacing w:before="120"/>
              <w:jc w:val="center"/>
              <w:rPr>
                <w:sz w:val="18"/>
                <w:szCs w:val="18"/>
              </w:rPr>
            </w:pPr>
            <w:r w:rsidRPr="00C64752">
              <w:rPr>
                <w:i/>
                <w:sz w:val="18"/>
                <w:szCs w:val="18"/>
              </w:rPr>
              <w:t>ITSR</w:t>
            </w:r>
            <w:r w:rsidRPr="00C64752">
              <w:rPr>
                <w:sz w:val="18"/>
                <w:szCs w:val="18"/>
                <w:vertAlign w:val="subscript"/>
              </w:rPr>
              <w:t>90</w:t>
            </w:r>
          </w:p>
        </w:tc>
        <w:tc>
          <w:tcPr>
            <w:tcW w:w="993" w:type="dxa"/>
            <w:shd w:val="clear" w:color="auto" w:fill="auto"/>
            <w:vAlign w:val="center"/>
          </w:tcPr>
          <w:p w:rsidR="005B5DE1" w:rsidRPr="00C64752" w:rsidRDefault="005B5DE1" w:rsidP="007A2ECB">
            <w:pPr>
              <w:spacing w:before="120"/>
              <w:jc w:val="center"/>
              <w:rPr>
                <w:sz w:val="18"/>
                <w:szCs w:val="18"/>
              </w:rPr>
            </w:pPr>
            <w:r w:rsidRPr="00C64752">
              <w:rPr>
                <w:i/>
                <w:sz w:val="18"/>
                <w:szCs w:val="18"/>
              </w:rPr>
              <w:t>ITSR</w:t>
            </w:r>
            <w:r w:rsidRPr="00C64752">
              <w:rPr>
                <w:sz w:val="18"/>
                <w:szCs w:val="18"/>
                <w:vertAlign w:val="subscript"/>
              </w:rPr>
              <w:t>90</w:t>
            </w:r>
          </w:p>
        </w:tc>
        <w:tc>
          <w:tcPr>
            <w:tcW w:w="992" w:type="dxa"/>
            <w:vAlign w:val="center"/>
          </w:tcPr>
          <w:p w:rsidR="005B5DE1" w:rsidRPr="00C64752" w:rsidRDefault="005B5DE1" w:rsidP="007A2ECB">
            <w:pPr>
              <w:jc w:val="center"/>
              <w:rPr>
                <w:sz w:val="18"/>
                <w:szCs w:val="18"/>
              </w:rPr>
            </w:pPr>
            <w:r w:rsidRPr="00C64752">
              <w:rPr>
                <w:i/>
                <w:sz w:val="18"/>
                <w:szCs w:val="18"/>
              </w:rPr>
              <w:t>ITSR</w:t>
            </w:r>
            <w:r w:rsidRPr="00C64752">
              <w:rPr>
                <w:sz w:val="18"/>
                <w:szCs w:val="18"/>
                <w:vertAlign w:val="subscript"/>
              </w:rPr>
              <w:t>90</w:t>
            </w:r>
          </w:p>
        </w:tc>
      </w:tr>
    </w:tbl>
    <w:p w:rsidR="004C7C4F" w:rsidRDefault="004C7C4F" w:rsidP="000A0655">
      <w:pPr>
        <w:tabs>
          <w:tab w:val="left" w:pos="851"/>
        </w:tabs>
        <w:spacing w:before="240" w:after="120"/>
        <w:ind w:left="851" w:hanging="851"/>
      </w:pPr>
      <w:r>
        <w:t xml:space="preserve">Tablica </w:t>
      </w:r>
      <w:r w:rsidR="000E738E">
        <w:t>9</w:t>
      </w:r>
      <w:r w:rsidR="000A0655">
        <w:t>.</w:t>
      </w:r>
      <w:r w:rsidR="000A0655">
        <w:tab/>
      </w:r>
      <w:r>
        <w:t xml:space="preserve">Wymagane właściwości mieszanki </w:t>
      </w:r>
      <w:r w:rsidR="000E738E">
        <w:t>mineralno-asfaltowej</w:t>
      </w:r>
      <w:r>
        <w:t xml:space="preserve"> do warstwy ścieralnej, przy ruchu KR3 ÷ KR4 [65]</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2551"/>
        <w:gridCol w:w="993"/>
        <w:gridCol w:w="992"/>
      </w:tblGrid>
      <w:tr w:rsidR="004C7C4F">
        <w:tc>
          <w:tcPr>
            <w:tcW w:w="1809" w:type="dxa"/>
          </w:tcPr>
          <w:p w:rsidR="004C7C4F" w:rsidRDefault="004C7C4F" w:rsidP="004C7C4F">
            <w:pPr>
              <w:jc w:val="center"/>
            </w:pPr>
          </w:p>
          <w:p w:rsidR="004C7C4F" w:rsidRDefault="004C7C4F" w:rsidP="004C7C4F">
            <w:pPr>
              <w:jc w:val="center"/>
            </w:pPr>
            <w:r>
              <w:t>Właściwość</w:t>
            </w:r>
          </w:p>
        </w:tc>
        <w:tc>
          <w:tcPr>
            <w:tcW w:w="1418" w:type="dxa"/>
          </w:tcPr>
          <w:p w:rsidR="004C7C4F" w:rsidRPr="00C64752" w:rsidRDefault="004C7C4F" w:rsidP="004C7C4F">
            <w:pPr>
              <w:jc w:val="center"/>
              <w:rPr>
                <w:sz w:val="18"/>
                <w:szCs w:val="18"/>
              </w:rPr>
            </w:pPr>
            <w:r w:rsidRPr="00C64752">
              <w:rPr>
                <w:sz w:val="18"/>
                <w:szCs w:val="18"/>
              </w:rPr>
              <w:t xml:space="preserve">Warunki zagęszczania wg PN-EN </w:t>
            </w:r>
          </w:p>
          <w:p w:rsidR="004C7C4F" w:rsidRDefault="004C7C4F" w:rsidP="004C7C4F">
            <w:pPr>
              <w:jc w:val="center"/>
            </w:pPr>
            <w:r w:rsidRPr="00C64752">
              <w:rPr>
                <w:sz w:val="18"/>
                <w:szCs w:val="18"/>
              </w:rPr>
              <w:t>13108-20  [48]</w:t>
            </w:r>
          </w:p>
        </w:tc>
        <w:tc>
          <w:tcPr>
            <w:tcW w:w="2551" w:type="dxa"/>
          </w:tcPr>
          <w:p w:rsidR="004C7C4F" w:rsidRDefault="004C7C4F" w:rsidP="004C7C4F">
            <w:pPr>
              <w:jc w:val="center"/>
            </w:pPr>
          </w:p>
          <w:p w:rsidR="004C7C4F" w:rsidRDefault="004C7C4F" w:rsidP="004C7C4F">
            <w:pPr>
              <w:jc w:val="center"/>
            </w:pPr>
            <w:r>
              <w:t>Metoda i warunki badania</w:t>
            </w:r>
          </w:p>
        </w:tc>
        <w:tc>
          <w:tcPr>
            <w:tcW w:w="993" w:type="dxa"/>
          </w:tcPr>
          <w:p w:rsidR="004C7C4F" w:rsidRDefault="004C7C4F" w:rsidP="004C7C4F">
            <w:pPr>
              <w:jc w:val="center"/>
            </w:pPr>
          </w:p>
          <w:p w:rsidR="004C7C4F" w:rsidRDefault="004C7C4F" w:rsidP="004C7C4F">
            <w:pPr>
              <w:jc w:val="center"/>
            </w:pPr>
            <w:r>
              <w:t>SMA 8</w:t>
            </w:r>
          </w:p>
        </w:tc>
        <w:tc>
          <w:tcPr>
            <w:tcW w:w="992" w:type="dxa"/>
          </w:tcPr>
          <w:p w:rsidR="004C7C4F" w:rsidRDefault="004C7C4F" w:rsidP="004C7C4F">
            <w:pPr>
              <w:jc w:val="center"/>
            </w:pPr>
          </w:p>
          <w:p w:rsidR="004C7C4F" w:rsidRDefault="004C7C4F" w:rsidP="004C7C4F">
            <w:pPr>
              <w:jc w:val="center"/>
            </w:pPr>
            <w:r>
              <w:t>SMA 11</w:t>
            </w:r>
          </w:p>
        </w:tc>
      </w:tr>
      <w:tr w:rsidR="004C7C4F" w:rsidTr="00CE6815">
        <w:tc>
          <w:tcPr>
            <w:tcW w:w="1809" w:type="dxa"/>
            <w:vAlign w:val="center"/>
          </w:tcPr>
          <w:p w:rsidR="004C7C4F" w:rsidRDefault="004C7C4F" w:rsidP="004C7C4F">
            <w:r>
              <w:t>Zawartość wolnych przestrzeni</w:t>
            </w:r>
          </w:p>
        </w:tc>
        <w:tc>
          <w:tcPr>
            <w:tcW w:w="1418" w:type="dxa"/>
            <w:vAlign w:val="center"/>
          </w:tcPr>
          <w:p w:rsidR="004C7C4F" w:rsidRDefault="004C7C4F" w:rsidP="00485485">
            <w:r>
              <w:t>C.1.2,ubijanie, 2</w:t>
            </w:r>
            <w:r w:rsidR="00485485">
              <w:t>×</w:t>
            </w:r>
            <w:r>
              <w:t>50 uderzeń</w:t>
            </w:r>
          </w:p>
        </w:tc>
        <w:tc>
          <w:tcPr>
            <w:tcW w:w="2551" w:type="dxa"/>
            <w:vAlign w:val="center"/>
          </w:tcPr>
          <w:p w:rsidR="004C7C4F" w:rsidRDefault="004C7C4F" w:rsidP="00CE6815">
            <w:pPr>
              <w:jc w:val="center"/>
            </w:pPr>
            <w:r>
              <w:t>PN-EN 12697-8 [33], p. 4</w:t>
            </w:r>
          </w:p>
        </w:tc>
        <w:tc>
          <w:tcPr>
            <w:tcW w:w="993" w:type="dxa"/>
            <w:vAlign w:val="center"/>
          </w:tcPr>
          <w:p w:rsidR="004C7C4F" w:rsidRDefault="004C7C4F" w:rsidP="004C7C4F">
            <w:pPr>
              <w:jc w:val="center"/>
            </w:pPr>
            <w:r w:rsidRPr="00C64752">
              <w:rPr>
                <w:i/>
              </w:rPr>
              <w:t>V</w:t>
            </w:r>
            <w:r w:rsidRPr="00C64752">
              <w:rPr>
                <w:vertAlign w:val="subscript"/>
              </w:rPr>
              <w:t>min</w:t>
            </w:r>
            <w:r w:rsidR="001044ED">
              <w:rPr>
                <w:vertAlign w:val="subscript"/>
              </w:rPr>
              <w:t>2</w:t>
            </w:r>
            <w:r w:rsidRPr="00C64752">
              <w:rPr>
                <w:vertAlign w:val="subscript"/>
              </w:rPr>
              <w:t>,0</w:t>
            </w:r>
          </w:p>
          <w:p w:rsidR="004C7C4F" w:rsidRPr="00FB5097" w:rsidRDefault="004C7C4F" w:rsidP="004C7C4F">
            <w:pPr>
              <w:jc w:val="center"/>
            </w:pPr>
            <w:r w:rsidRPr="00C64752">
              <w:rPr>
                <w:i/>
              </w:rPr>
              <w:t>V</w:t>
            </w:r>
            <w:r w:rsidRPr="00C64752">
              <w:rPr>
                <w:vertAlign w:val="subscript"/>
              </w:rPr>
              <w:t>max4</w:t>
            </w:r>
          </w:p>
        </w:tc>
        <w:tc>
          <w:tcPr>
            <w:tcW w:w="992" w:type="dxa"/>
            <w:vAlign w:val="center"/>
          </w:tcPr>
          <w:p w:rsidR="004C7C4F" w:rsidRDefault="004C7C4F" w:rsidP="004C7C4F">
            <w:pPr>
              <w:jc w:val="center"/>
            </w:pPr>
            <w:r w:rsidRPr="00C64752">
              <w:rPr>
                <w:i/>
              </w:rPr>
              <w:t>V</w:t>
            </w:r>
            <w:r w:rsidRPr="00C64752">
              <w:rPr>
                <w:vertAlign w:val="subscript"/>
              </w:rPr>
              <w:t>min</w:t>
            </w:r>
            <w:r w:rsidR="001044ED">
              <w:rPr>
                <w:vertAlign w:val="subscript"/>
              </w:rPr>
              <w:t>2</w:t>
            </w:r>
            <w:r w:rsidRPr="00C64752">
              <w:rPr>
                <w:vertAlign w:val="subscript"/>
              </w:rPr>
              <w:t>,0</w:t>
            </w:r>
          </w:p>
          <w:p w:rsidR="004C7C4F" w:rsidRDefault="004C7C4F" w:rsidP="004C7C4F">
            <w:pPr>
              <w:jc w:val="center"/>
            </w:pPr>
            <w:r w:rsidRPr="00C64752">
              <w:rPr>
                <w:i/>
              </w:rPr>
              <w:t>V</w:t>
            </w:r>
            <w:r w:rsidRPr="00C64752">
              <w:rPr>
                <w:vertAlign w:val="subscript"/>
              </w:rPr>
              <w:t>max4</w:t>
            </w:r>
          </w:p>
        </w:tc>
      </w:tr>
      <w:tr w:rsidR="004C7C4F" w:rsidTr="00CE6815">
        <w:tc>
          <w:tcPr>
            <w:tcW w:w="1809" w:type="dxa"/>
            <w:vAlign w:val="center"/>
          </w:tcPr>
          <w:p w:rsidR="004C7C4F" w:rsidRPr="00C64752" w:rsidRDefault="004C7C4F" w:rsidP="004C7C4F">
            <w:pPr>
              <w:jc w:val="left"/>
              <w:rPr>
                <w:sz w:val="18"/>
                <w:szCs w:val="18"/>
              </w:rPr>
            </w:pPr>
            <w:r w:rsidRPr="00C64752">
              <w:rPr>
                <w:sz w:val="18"/>
                <w:szCs w:val="18"/>
              </w:rPr>
              <w:t>Odporność na deformacje trwałe</w:t>
            </w:r>
          </w:p>
        </w:tc>
        <w:tc>
          <w:tcPr>
            <w:tcW w:w="1418" w:type="dxa"/>
            <w:vAlign w:val="center"/>
          </w:tcPr>
          <w:p w:rsidR="004C7C4F" w:rsidRPr="00C64752" w:rsidRDefault="004C7C4F" w:rsidP="004C7C4F">
            <w:pPr>
              <w:rPr>
                <w:sz w:val="18"/>
                <w:szCs w:val="18"/>
              </w:rPr>
            </w:pPr>
            <w:r w:rsidRPr="00C64752">
              <w:rPr>
                <w:sz w:val="18"/>
                <w:szCs w:val="18"/>
              </w:rPr>
              <w:t>C.1.20, wałowanie,</w:t>
            </w:r>
          </w:p>
          <w:p w:rsidR="004C7C4F" w:rsidRPr="00C64752" w:rsidRDefault="004C7C4F" w:rsidP="004C7C4F">
            <w:pPr>
              <w:rPr>
                <w:sz w:val="18"/>
                <w:szCs w:val="18"/>
              </w:rPr>
            </w:pPr>
            <w:r w:rsidRPr="00C64752">
              <w:rPr>
                <w:sz w:val="18"/>
                <w:szCs w:val="18"/>
              </w:rPr>
              <w:t>P</w:t>
            </w:r>
            <w:r w:rsidRPr="00C64752">
              <w:rPr>
                <w:sz w:val="18"/>
                <w:szCs w:val="18"/>
                <w:vertAlign w:val="subscript"/>
              </w:rPr>
              <w:t>98</w:t>
            </w:r>
            <w:r w:rsidRPr="00C64752">
              <w:rPr>
                <w:sz w:val="18"/>
                <w:szCs w:val="18"/>
              </w:rPr>
              <w:t>-P</w:t>
            </w:r>
            <w:r w:rsidRPr="00C64752">
              <w:rPr>
                <w:sz w:val="18"/>
                <w:szCs w:val="18"/>
                <w:vertAlign w:val="subscript"/>
              </w:rPr>
              <w:t>100</w:t>
            </w:r>
          </w:p>
        </w:tc>
        <w:tc>
          <w:tcPr>
            <w:tcW w:w="2551" w:type="dxa"/>
            <w:vAlign w:val="center"/>
          </w:tcPr>
          <w:p w:rsidR="004C7C4F" w:rsidRPr="00C64752" w:rsidRDefault="004C7C4F" w:rsidP="004C7C4F">
            <w:pPr>
              <w:jc w:val="center"/>
              <w:rPr>
                <w:sz w:val="18"/>
                <w:szCs w:val="18"/>
              </w:rPr>
            </w:pPr>
            <w:r w:rsidRPr="00C64752">
              <w:rPr>
                <w:sz w:val="18"/>
                <w:szCs w:val="18"/>
              </w:rPr>
              <w:t>PN-EN 12697-22, metoda B       w powietrzu, PN-EN 13108-20, D.1.6,60</w:t>
            </w:r>
            <w:r w:rsidR="00485485" w:rsidRPr="00485485">
              <w:rPr>
                <w:sz w:val="18"/>
                <w:szCs w:val="18"/>
              </w:rPr>
              <w:t>°</w:t>
            </w:r>
            <w:r w:rsidRPr="00C64752">
              <w:rPr>
                <w:sz w:val="18"/>
                <w:szCs w:val="18"/>
              </w:rPr>
              <w:t>C, 10 000 cykli [38]</w:t>
            </w:r>
          </w:p>
        </w:tc>
        <w:tc>
          <w:tcPr>
            <w:tcW w:w="993" w:type="dxa"/>
            <w:vAlign w:val="center"/>
          </w:tcPr>
          <w:p w:rsidR="004C7C4F" w:rsidRPr="00C64752" w:rsidRDefault="004C7C4F" w:rsidP="004C7C4F">
            <w:pPr>
              <w:jc w:val="left"/>
              <w:rPr>
                <w:sz w:val="16"/>
                <w:szCs w:val="16"/>
                <w:vertAlign w:val="subscript"/>
              </w:rPr>
            </w:pPr>
            <w:r w:rsidRPr="00C64752">
              <w:rPr>
                <w:i/>
                <w:sz w:val="16"/>
                <w:szCs w:val="16"/>
              </w:rPr>
              <w:t>WTS</w:t>
            </w:r>
            <w:r w:rsidRPr="00C64752">
              <w:rPr>
                <w:sz w:val="16"/>
                <w:szCs w:val="16"/>
                <w:vertAlign w:val="subscript"/>
              </w:rPr>
              <w:t>AIR0,30</w:t>
            </w:r>
          </w:p>
          <w:p w:rsidR="004C7C4F" w:rsidRPr="00C64752" w:rsidRDefault="004C7C4F" w:rsidP="004C7C4F">
            <w:pPr>
              <w:jc w:val="left"/>
              <w:rPr>
                <w:sz w:val="16"/>
                <w:szCs w:val="16"/>
                <w:vertAlign w:val="subscript"/>
              </w:rPr>
            </w:pPr>
            <w:r w:rsidRPr="00C64752">
              <w:rPr>
                <w:i/>
                <w:sz w:val="16"/>
                <w:szCs w:val="16"/>
              </w:rPr>
              <w:t>PRD</w:t>
            </w:r>
            <w:r w:rsidRPr="00C64752">
              <w:rPr>
                <w:sz w:val="16"/>
                <w:szCs w:val="16"/>
                <w:vertAlign w:val="subscript"/>
              </w:rPr>
              <w:t>AIR5,0</w:t>
            </w:r>
          </w:p>
        </w:tc>
        <w:tc>
          <w:tcPr>
            <w:tcW w:w="992" w:type="dxa"/>
            <w:vAlign w:val="center"/>
          </w:tcPr>
          <w:p w:rsidR="004C7C4F" w:rsidRPr="00C64752" w:rsidRDefault="004C7C4F" w:rsidP="004C7C4F">
            <w:pPr>
              <w:jc w:val="center"/>
              <w:rPr>
                <w:sz w:val="16"/>
                <w:szCs w:val="16"/>
                <w:vertAlign w:val="subscript"/>
              </w:rPr>
            </w:pPr>
            <w:r w:rsidRPr="00C64752">
              <w:rPr>
                <w:i/>
                <w:sz w:val="16"/>
                <w:szCs w:val="16"/>
              </w:rPr>
              <w:t>WTS</w:t>
            </w:r>
            <w:r w:rsidRPr="00C64752">
              <w:rPr>
                <w:sz w:val="16"/>
                <w:szCs w:val="16"/>
                <w:vertAlign w:val="subscript"/>
              </w:rPr>
              <w:t>AIR0,30</w:t>
            </w:r>
          </w:p>
          <w:p w:rsidR="004C7C4F" w:rsidRPr="00C64752" w:rsidRDefault="004C7C4F" w:rsidP="004C7C4F">
            <w:pPr>
              <w:jc w:val="center"/>
              <w:rPr>
                <w:sz w:val="18"/>
                <w:szCs w:val="18"/>
              </w:rPr>
            </w:pPr>
            <w:r w:rsidRPr="00C64752">
              <w:rPr>
                <w:i/>
                <w:sz w:val="16"/>
                <w:szCs w:val="16"/>
              </w:rPr>
              <w:t>PRD</w:t>
            </w:r>
            <w:r w:rsidRPr="00C64752">
              <w:rPr>
                <w:sz w:val="16"/>
                <w:szCs w:val="16"/>
                <w:vertAlign w:val="subscript"/>
              </w:rPr>
              <w:t>AIR5,0</w:t>
            </w:r>
          </w:p>
        </w:tc>
      </w:tr>
      <w:tr w:rsidR="004C7C4F" w:rsidTr="00CE6815">
        <w:tc>
          <w:tcPr>
            <w:tcW w:w="1809" w:type="dxa"/>
            <w:vAlign w:val="center"/>
          </w:tcPr>
          <w:p w:rsidR="004C7C4F" w:rsidRDefault="004C7C4F" w:rsidP="004C7C4F">
            <w:pPr>
              <w:jc w:val="left"/>
            </w:pPr>
            <w:r>
              <w:t>Odporność na działanie wody</w:t>
            </w:r>
          </w:p>
        </w:tc>
        <w:tc>
          <w:tcPr>
            <w:tcW w:w="1418" w:type="dxa"/>
            <w:vAlign w:val="center"/>
          </w:tcPr>
          <w:p w:rsidR="004C7C4F" w:rsidRDefault="004C7C4F" w:rsidP="004C7C4F">
            <w:r>
              <w:t>C.1.1,ubijanie, 2</w:t>
            </w:r>
            <w:r w:rsidR="00485485">
              <w:t>×</w:t>
            </w:r>
            <w:r>
              <w:t>25 uderzeń</w:t>
            </w:r>
          </w:p>
        </w:tc>
        <w:tc>
          <w:tcPr>
            <w:tcW w:w="2551" w:type="dxa"/>
            <w:vAlign w:val="center"/>
          </w:tcPr>
          <w:p w:rsidR="004C7C4F" w:rsidRDefault="004C7C4F" w:rsidP="004C7C4F">
            <w:pPr>
              <w:jc w:val="center"/>
            </w:pPr>
            <w:r>
              <w:t>PN-EN 12697-12 [35], przechowywanie w 40</w:t>
            </w:r>
            <w:r w:rsidR="00485485" w:rsidRPr="00485485">
              <w:t>°</w:t>
            </w:r>
            <w:r>
              <w:t xml:space="preserve">C z jednym cyklem zamrażania, </w:t>
            </w:r>
          </w:p>
          <w:p w:rsidR="004C7C4F" w:rsidRPr="001E5404" w:rsidRDefault="004C7C4F" w:rsidP="004C7C4F">
            <w:pPr>
              <w:jc w:val="center"/>
            </w:pPr>
            <w:r>
              <w:t>badanie w 15</w:t>
            </w:r>
            <w:r w:rsidR="00485485" w:rsidRPr="00485485">
              <w:t>°</w:t>
            </w:r>
            <w:r>
              <w:t>C</w:t>
            </w:r>
          </w:p>
        </w:tc>
        <w:tc>
          <w:tcPr>
            <w:tcW w:w="993" w:type="dxa"/>
            <w:vAlign w:val="center"/>
          </w:tcPr>
          <w:p w:rsidR="004C7C4F" w:rsidRPr="001E5404" w:rsidRDefault="004C7C4F" w:rsidP="004C7C4F">
            <w:pPr>
              <w:jc w:val="center"/>
            </w:pPr>
            <w:r w:rsidRPr="00C64752">
              <w:rPr>
                <w:i/>
              </w:rPr>
              <w:t>ITSR</w:t>
            </w:r>
            <w:r w:rsidRPr="00C64752">
              <w:rPr>
                <w:vertAlign w:val="subscript"/>
              </w:rPr>
              <w:t>90</w:t>
            </w:r>
          </w:p>
        </w:tc>
        <w:tc>
          <w:tcPr>
            <w:tcW w:w="992" w:type="dxa"/>
            <w:vAlign w:val="center"/>
          </w:tcPr>
          <w:p w:rsidR="004C7C4F" w:rsidRDefault="004C7C4F" w:rsidP="004C7C4F">
            <w:pPr>
              <w:jc w:val="center"/>
            </w:pPr>
            <w:r w:rsidRPr="00C64752">
              <w:rPr>
                <w:i/>
              </w:rPr>
              <w:t>ITSR</w:t>
            </w:r>
            <w:r w:rsidRPr="00C64752">
              <w:rPr>
                <w:vertAlign w:val="subscript"/>
              </w:rPr>
              <w:t>90</w:t>
            </w:r>
          </w:p>
        </w:tc>
      </w:tr>
    </w:tbl>
    <w:p w:rsidR="004C7C4F" w:rsidRDefault="004C7C4F" w:rsidP="000A0655">
      <w:pPr>
        <w:pStyle w:val="Nagwek2"/>
        <w:spacing w:before="240"/>
      </w:pPr>
      <w:r>
        <w:t xml:space="preserve">5.3. Wytwarzanie mieszanki </w:t>
      </w:r>
      <w:r w:rsidR="00702C09">
        <w:t>mineralno-asfaltowej</w:t>
      </w:r>
    </w:p>
    <w:p w:rsidR="004C7C4F" w:rsidRDefault="004C7C4F" w:rsidP="004C7C4F">
      <w:r>
        <w:tab/>
        <w:t xml:space="preserve">Mieszankę </w:t>
      </w:r>
      <w:r w:rsidR="006D1F0A">
        <w:t>mineralno-asfaltową</w:t>
      </w:r>
      <w:r>
        <w:t xml:space="preserve"> należy wytwarzać na gorąco w otaczarce (zespole maszyn i urządzeń dozowania, podgrzewania i mieszania składników oraz przechowywania gotowej mieszanki).</w:t>
      </w:r>
    </w:p>
    <w:p w:rsidR="004C7C4F" w:rsidRDefault="004C7C4F" w:rsidP="004C7C4F">
      <w:r>
        <w:tab/>
        <w:t xml:space="preserve">Dozowanie składników mieszanki </w:t>
      </w:r>
      <w:r w:rsidR="000C709A">
        <w:t>mineralno-asfaltowej</w:t>
      </w:r>
      <w:r>
        <w:t xml:space="preserve"> w otaczarkach, w tym także wstępne, powinno być zautomatyzowane i zgodne z receptą roboczą, a urządzenia do </w:t>
      </w:r>
      <w:r>
        <w:lastRenderedPageBreak/>
        <w:t>dozowania składników oraz pomiaru temperatury powinny być okresowo sprawdzane. Kruszywo o różnym uziarnieniu lub pochodzeniu należy dodawać odmierzone oddzielnie.</w:t>
      </w:r>
    </w:p>
    <w:p w:rsidR="000C709A" w:rsidRDefault="004C7C4F" w:rsidP="004C7C4F">
      <w:r>
        <w:tab/>
        <w:t>Lepiszcze asfaltowe należy przechowywać w zbiorniku z pośrednim systemem ogrzewania, z układem termostatowania zapewniającym utrzymanie żądanej temperatury z dokładnością ± 5</w:t>
      </w:r>
      <w:r w:rsidR="00485485" w:rsidRPr="00485485">
        <w:t>°</w:t>
      </w:r>
      <w:r>
        <w:t xml:space="preserve">C. Temperatura lepiszcza asfaltowego w zbiorniku magazynowym (roboczym) nie </w:t>
      </w:r>
      <w:r w:rsidR="000C709A">
        <w:t>może</w:t>
      </w:r>
      <w:r>
        <w:t xml:space="preserve"> przekraczać 180</w:t>
      </w:r>
      <w:r w:rsidR="00485485" w:rsidRPr="00485485">
        <w:t>°</w:t>
      </w:r>
      <w:r>
        <w:t>C dla asfaltu drogowego 50/70 i 70/100 i polimeroasfaltu drogowego 45/80-55</w:t>
      </w:r>
      <w:r w:rsidR="000C709A">
        <w:t xml:space="preserve"> i</w:t>
      </w:r>
      <w:r>
        <w:t xml:space="preserve"> 45/80-65</w:t>
      </w:r>
      <w:r w:rsidR="000C709A">
        <w:t>.</w:t>
      </w:r>
      <w:r>
        <w:tab/>
      </w:r>
    </w:p>
    <w:p w:rsidR="004C7C4F" w:rsidRDefault="004C7C4F" w:rsidP="00AC71D0">
      <w:pPr>
        <w:ind w:firstLine="708"/>
      </w:pPr>
      <w:r>
        <w:t>Kruszywo (ewentualnie z wypełniaczem) powinno być wysuszone i podgrzane tak, aby mieszanka mineralna uzyskała temperaturę właściwą do otoczenia lepiszczem asfaltowym. Temperatura mieszanki mineralnej nie powinna być wyższa o więcej niż 30</w:t>
      </w:r>
      <w:r>
        <w:rPr>
          <w:vertAlign w:val="superscript"/>
        </w:rPr>
        <w:t>o</w:t>
      </w:r>
      <w:r>
        <w:t>C od najwyższej temperatury mieszanki mineralno-asfaltowej podanej w tablicy 1</w:t>
      </w:r>
      <w:r w:rsidR="000E738E">
        <w:t>0</w:t>
      </w:r>
      <w:r>
        <w:t>. W tej tablicy najniższa temperatura dotyczy mieszanki mineralno-asfaltowej dostarczonej na miejsce wbudowania, a najwyższa temperatura dotyczy mieszanki mineralno-asfaltowej bezpośrednio po wytworzeniu w wytwórni.</w:t>
      </w:r>
    </w:p>
    <w:p w:rsidR="004C7C4F" w:rsidRDefault="004C7C4F" w:rsidP="00AC71D0">
      <w:pPr>
        <w:spacing w:before="120" w:after="120"/>
      </w:pPr>
      <w:r>
        <w:t xml:space="preserve">Tablica 10. Najwyższa i najniższa temperatura mieszanki </w:t>
      </w:r>
      <w:r w:rsidR="00890278">
        <w:t>AC</w:t>
      </w:r>
      <w:r>
        <w:t xml:space="preserve">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2590"/>
      </w:tblGrid>
      <w:tr w:rsidR="004C7C4F" w:rsidTr="00177D78">
        <w:tc>
          <w:tcPr>
            <w:tcW w:w="2371" w:type="dxa"/>
          </w:tcPr>
          <w:p w:rsidR="004C7C4F" w:rsidRDefault="004C7C4F" w:rsidP="004C7C4F">
            <w:pPr>
              <w:spacing w:before="60" w:after="60"/>
              <w:jc w:val="center"/>
            </w:pPr>
            <w:r>
              <w:t>Lepiszcze asfaltowe</w:t>
            </w:r>
          </w:p>
        </w:tc>
        <w:tc>
          <w:tcPr>
            <w:tcW w:w="2590" w:type="dxa"/>
          </w:tcPr>
          <w:p w:rsidR="004C7C4F" w:rsidRPr="00AE373E" w:rsidRDefault="004C7C4F" w:rsidP="004C7C4F">
            <w:pPr>
              <w:spacing w:before="60" w:after="60"/>
              <w:jc w:val="center"/>
            </w:pPr>
            <w:r>
              <w:t>Temperatura mieszanki [</w:t>
            </w:r>
            <w:r w:rsidR="00485485" w:rsidRPr="00485485">
              <w:t>°</w:t>
            </w:r>
            <w:r>
              <w:t>C]</w:t>
            </w:r>
          </w:p>
        </w:tc>
      </w:tr>
      <w:tr w:rsidR="004C7C4F" w:rsidTr="00177D78">
        <w:tc>
          <w:tcPr>
            <w:tcW w:w="2371" w:type="dxa"/>
          </w:tcPr>
          <w:p w:rsidR="004C7C4F" w:rsidRPr="001606CD" w:rsidRDefault="004C7C4F" w:rsidP="004C7C4F">
            <w:pPr>
              <w:spacing w:before="60"/>
              <w:rPr>
                <w:lang w:val="en-US"/>
              </w:rPr>
            </w:pPr>
            <w:r w:rsidRPr="001606CD">
              <w:rPr>
                <w:lang w:val="en-US"/>
              </w:rPr>
              <w:t>Asfalt 50/70</w:t>
            </w:r>
          </w:p>
          <w:p w:rsidR="004C7C4F" w:rsidRPr="001606CD" w:rsidRDefault="004C7C4F" w:rsidP="004C7C4F">
            <w:pPr>
              <w:spacing w:before="60"/>
              <w:rPr>
                <w:lang w:val="en-US"/>
              </w:rPr>
            </w:pPr>
            <w:r w:rsidRPr="001606CD">
              <w:rPr>
                <w:lang w:val="en-US"/>
              </w:rPr>
              <w:t>Asfalt 70/100</w:t>
            </w:r>
          </w:p>
          <w:p w:rsidR="004C7C4F" w:rsidRPr="001606CD" w:rsidRDefault="004C7C4F" w:rsidP="004C7C4F">
            <w:pPr>
              <w:spacing w:before="60"/>
              <w:rPr>
                <w:lang w:val="en-US"/>
              </w:rPr>
            </w:pPr>
            <w:r w:rsidRPr="001606CD">
              <w:rPr>
                <w:lang w:val="en-US"/>
              </w:rPr>
              <w:t>PMB 45/80-55</w:t>
            </w:r>
          </w:p>
          <w:p w:rsidR="004C7C4F" w:rsidRPr="001606CD" w:rsidRDefault="004C7C4F" w:rsidP="00CD7F73">
            <w:pPr>
              <w:spacing w:before="60"/>
              <w:rPr>
                <w:lang w:val="en-US"/>
              </w:rPr>
            </w:pPr>
            <w:r w:rsidRPr="001606CD">
              <w:rPr>
                <w:lang w:val="en-US"/>
              </w:rPr>
              <w:t>PMB 45/80-65</w:t>
            </w:r>
          </w:p>
        </w:tc>
        <w:tc>
          <w:tcPr>
            <w:tcW w:w="2590" w:type="dxa"/>
          </w:tcPr>
          <w:p w:rsidR="004C7C4F" w:rsidRDefault="004C7C4F" w:rsidP="004C7C4F">
            <w:pPr>
              <w:spacing w:before="60"/>
              <w:jc w:val="center"/>
            </w:pPr>
            <w:r>
              <w:t>od 1</w:t>
            </w:r>
            <w:r w:rsidR="000E738E">
              <w:t>4</w:t>
            </w:r>
            <w:r>
              <w:t xml:space="preserve">0 do </w:t>
            </w:r>
            <w:r w:rsidR="000E738E">
              <w:t>18</w:t>
            </w:r>
            <w:r>
              <w:t>0</w:t>
            </w:r>
          </w:p>
          <w:p w:rsidR="004C7C4F" w:rsidRDefault="004C7C4F" w:rsidP="004C7C4F">
            <w:pPr>
              <w:spacing w:before="60"/>
              <w:jc w:val="center"/>
            </w:pPr>
            <w:r>
              <w:t>od 140 do 180</w:t>
            </w:r>
          </w:p>
          <w:p w:rsidR="004C7C4F" w:rsidRDefault="004C7C4F" w:rsidP="004C7C4F">
            <w:pPr>
              <w:spacing w:before="60"/>
              <w:jc w:val="center"/>
            </w:pPr>
            <w:r>
              <w:t>od 130 do 180</w:t>
            </w:r>
          </w:p>
          <w:p w:rsidR="004C7C4F" w:rsidRDefault="004C7C4F" w:rsidP="004C7C4F">
            <w:pPr>
              <w:spacing w:before="60"/>
              <w:jc w:val="center"/>
            </w:pPr>
            <w:r>
              <w:t>od 130 do 180</w:t>
            </w:r>
          </w:p>
        </w:tc>
      </w:tr>
    </w:tbl>
    <w:p w:rsidR="004C7C4F" w:rsidRDefault="004C7C4F" w:rsidP="004C7C4F"/>
    <w:p w:rsidR="004C7C4F" w:rsidRDefault="004C7C4F" w:rsidP="004C7C4F">
      <w:r>
        <w:tab/>
        <w:t>Sposób i czas mieszania składników mieszanki mineralno-asfaltowej powinny zapewnić równomierne otoczenie kruszywa lepiszczem asfaltowym.</w:t>
      </w:r>
    </w:p>
    <w:p w:rsidR="004C7C4F" w:rsidRDefault="004C7C4F" w:rsidP="004C7C4F">
      <w:r>
        <w:tab/>
      </w:r>
      <w:r w:rsidR="00CD7F73">
        <w:t>Dopuszcza się dostawy mieszanek mineralno-asfaltowych z kilku wytwórni, pod warunkiem skoordynowania między sobą deklarowanych przydatności mieszanek (m.in.: typ, rodzaj</w:t>
      </w:r>
      <w:r w:rsidR="00EC6CA3">
        <w:t xml:space="preserve"> składników, właściwości objętościowe) z zachowaniem braku różnic w ich właściwościach.</w:t>
      </w:r>
    </w:p>
    <w:p w:rsidR="004C7C4F" w:rsidRDefault="004C7C4F" w:rsidP="004C7C4F">
      <w:pPr>
        <w:pStyle w:val="Nagwek2"/>
      </w:pPr>
      <w:r>
        <w:t>5.4. Przygotowanie podłoża</w:t>
      </w:r>
    </w:p>
    <w:p w:rsidR="004C7C4F" w:rsidRDefault="004C7C4F" w:rsidP="004C7C4F">
      <w:r>
        <w:tab/>
        <w:t xml:space="preserve">Podłoże (warstwa wyrównawcza, warstwa wiążąca lub stara warstwa ścieralna) pod warstwę </w:t>
      </w:r>
      <w:r w:rsidR="00EC6CA3">
        <w:t>ścieralną z betonu asfaltowego</w:t>
      </w:r>
      <w:r>
        <w:t xml:space="preserve"> powinno być na całej powierzchni:</w:t>
      </w:r>
    </w:p>
    <w:p w:rsidR="004C7C4F" w:rsidRDefault="004C7C4F" w:rsidP="004C7C4F">
      <w:pPr>
        <w:numPr>
          <w:ilvl w:val="0"/>
          <w:numId w:val="17"/>
        </w:numPr>
      </w:pPr>
      <w:r>
        <w:t>ustabilizowane i nośne,</w:t>
      </w:r>
    </w:p>
    <w:p w:rsidR="004C7C4F" w:rsidRDefault="004C7C4F" w:rsidP="004C7C4F">
      <w:pPr>
        <w:numPr>
          <w:ilvl w:val="0"/>
          <w:numId w:val="17"/>
        </w:numPr>
      </w:pPr>
      <w:r>
        <w:t>czyste, bez zanieczyszczenia lub pozostałości luźnego kruszywa,</w:t>
      </w:r>
    </w:p>
    <w:p w:rsidR="004C7C4F" w:rsidRDefault="004C7C4F" w:rsidP="004C7C4F">
      <w:pPr>
        <w:numPr>
          <w:ilvl w:val="0"/>
          <w:numId w:val="17"/>
        </w:numPr>
      </w:pPr>
      <w:r>
        <w:t>wyprofilowane, równe i bez kolein.</w:t>
      </w:r>
    </w:p>
    <w:p w:rsidR="004C7C4F" w:rsidRDefault="004C7C4F" w:rsidP="004C7C4F">
      <w:pPr>
        <w:ind w:firstLine="709"/>
      </w:pPr>
      <w:r>
        <w:t>W wypadku podłoża z nowo wykonanej warstwy asfaltowej, do oceny nierówności należy przyjąć dane z pomiaru równości tej warstwy</w:t>
      </w:r>
      <w:r w:rsidR="003F59FA">
        <w:t>, zgodnie z WT-2 Nawierzchnie asfaltowe 2008</w:t>
      </w:r>
      <w:r w:rsidR="00485485">
        <w:t xml:space="preserve"> </w:t>
      </w:r>
      <w:r w:rsidR="00EA27A3">
        <w:t xml:space="preserve">- punkt 8.7.2 [65]. </w:t>
      </w:r>
      <w:r>
        <w:t xml:space="preserve">Wymagana równość podłużna jest określona w rozporządzeniu dotyczącym warunków technicznych, jakim powinny odpowiadać drogi publiczne [67]. W wypadku podłoża z warstwy starej nawierzchni, nierówności nie powinny przekraczać wartości podanych w tablicy </w:t>
      </w:r>
      <w:r w:rsidR="003F59FA">
        <w:t>11</w:t>
      </w:r>
      <w:r>
        <w:t>.</w:t>
      </w:r>
    </w:p>
    <w:p w:rsidR="004C7C4F" w:rsidRDefault="004C7C4F" w:rsidP="004C7C4F">
      <w:pPr>
        <w:ind w:left="993" w:hanging="993"/>
      </w:pPr>
    </w:p>
    <w:p w:rsidR="004C7C4F" w:rsidRDefault="004C7C4F" w:rsidP="004C7C4F">
      <w:pPr>
        <w:spacing w:after="120"/>
        <w:ind w:left="992" w:hanging="992"/>
      </w:pPr>
      <w:r>
        <w:lastRenderedPageBreak/>
        <w:t>Tablica 11. Maksymalne nierówności podłoża z warstwy starej nawierzchni pod warstwy asfaltowe (pomiar łatą 4-metrową lub równoważną metodą)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3969"/>
        <w:gridCol w:w="2300"/>
      </w:tblGrid>
      <w:tr w:rsidR="004C7C4F">
        <w:tc>
          <w:tcPr>
            <w:tcW w:w="1242" w:type="dxa"/>
          </w:tcPr>
          <w:p w:rsidR="004C7C4F" w:rsidRDefault="004C7C4F" w:rsidP="004C7C4F">
            <w:pPr>
              <w:jc w:val="center"/>
            </w:pPr>
          </w:p>
          <w:p w:rsidR="004C7C4F" w:rsidRDefault="004C7C4F" w:rsidP="004C7C4F">
            <w:pPr>
              <w:jc w:val="center"/>
            </w:pPr>
            <w:r>
              <w:t>Klasa drogi</w:t>
            </w:r>
          </w:p>
        </w:tc>
        <w:tc>
          <w:tcPr>
            <w:tcW w:w="3969" w:type="dxa"/>
          </w:tcPr>
          <w:p w:rsidR="004C7C4F" w:rsidRDefault="004C7C4F" w:rsidP="004C7C4F">
            <w:pPr>
              <w:jc w:val="center"/>
            </w:pPr>
          </w:p>
          <w:p w:rsidR="004C7C4F" w:rsidRDefault="004C7C4F" w:rsidP="004C7C4F">
            <w:pPr>
              <w:jc w:val="center"/>
            </w:pPr>
            <w:r>
              <w:t>Element nawierzchni</w:t>
            </w:r>
          </w:p>
        </w:tc>
        <w:tc>
          <w:tcPr>
            <w:tcW w:w="2300" w:type="dxa"/>
          </w:tcPr>
          <w:p w:rsidR="004C7C4F" w:rsidRDefault="004C7C4F" w:rsidP="004C7C4F">
            <w:pPr>
              <w:jc w:val="center"/>
            </w:pPr>
            <w:r>
              <w:t>Maksymalna nierówność podłoża pod warstwę ścieralną [mm]</w:t>
            </w:r>
          </w:p>
        </w:tc>
      </w:tr>
      <w:tr w:rsidR="004C7C4F">
        <w:tc>
          <w:tcPr>
            <w:tcW w:w="1242" w:type="dxa"/>
            <w:tcBorders>
              <w:bottom w:val="nil"/>
            </w:tcBorders>
          </w:tcPr>
          <w:p w:rsidR="004C7C4F" w:rsidRDefault="004C7C4F" w:rsidP="004C7C4F">
            <w:pPr>
              <w:jc w:val="center"/>
            </w:pPr>
            <w:r>
              <w:t>A, S,</w:t>
            </w:r>
          </w:p>
        </w:tc>
        <w:tc>
          <w:tcPr>
            <w:tcW w:w="3969" w:type="dxa"/>
          </w:tcPr>
          <w:p w:rsidR="004C7C4F" w:rsidRDefault="004C7C4F" w:rsidP="004C7C4F">
            <w:r>
              <w:t>Pasy: ruchu, awaryjne, dodatkowe, włączania i wyłączania</w:t>
            </w:r>
          </w:p>
        </w:tc>
        <w:tc>
          <w:tcPr>
            <w:tcW w:w="2300" w:type="dxa"/>
          </w:tcPr>
          <w:p w:rsidR="004C7C4F" w:rsidRDefault="004C7C4F" w:rsidP="004C7C4F">
            <w:pPr>
              <w:spacing w:before="120"/>
              <w:jc w:val="center"/>
            </w:pPr>
            <w:r>
              <w:t>6</w:t>
            </w:r>
          </w:p>
        </w:tc>
      </w:tr>
      <w:tr w:rsidR="004C7C4F">
        <w:tc>
          <w:tcPr>
            <w:tcW w:w="1242" w:type="dxa"/>
            <w:tcBorders>
              <w:top w:val="nil"/>
            </w:tcBorders>
          </w:tcPr>
          <w:p w:rsidR="004C7C4F" w:rsidRDefault="004C7C4F" w:rsidP="004C7C4F">
            <w:pPr>
              <w:jc w:val="center"/>
            </w:pPr>
            <w:r>
              <w:t>GP</w:t>
            </w:r>
          </w:p>
        </w:tc>
        <w:tc>
          <w:tcPr>
            <w:tcW w:w="3969" w:type="dxa"/>
          </w:tcPr>
          <w:p w:rsidR="004C7C4F" w:rsidRDefault="004C7C4F" w:rsidP="004C7C4F">
            <w:r>
              <w:t>Jezdnie łącznic, jezdnie MOP, utwardzone pobocza</w:t>
            </w:r>
          </w:p>
        </w:tc>
        <w:tc>
          <w:tcPr>
            <w:tcW w:w="2300" w:type="dxa"/>
          </w:tcPr>
          <w:p w:rsidR="004C7C4F" w:rsidRDefault="004C7C4F" w:rsidP="004C7C4F">
            <w:pPr>
              <w:spacing w:before="120"/>
              <w:jc w:val="center"/>
            </w:pPr>
            <w:r>
              <w:t>8</w:t>
            </w:r>
          </w:p>
        </w:tc>
      </w:tr>
      <w:tr w:rsidR="004C7C4F">
        <w:tc>
          <w:tcPr>
            <w:tcW w:w="1242" w:type="dxa"/>
          </w:tcPr>
          <w:p w:rsidR="004C7C4F" w:rsidRDefault="004C7C4F" w:rsidP="004C7C4F">
            <w:pPr>
              <w:jc w:val="center"/>
            </w:pPr>
            <w:r>
              <w:t>G</w:t>
            </w:r>
          </w:p>
        </w:tc>
        <w:tc>
          <w:tcPr>
            <w:tcW w:w="3969" w:type="dxa"/>
          </w:tcPr>
          <w:p w:rsidR="004C7C4F" w:rsidRDefault="004C7C4F" w:rsidP="000A0655">
            <w:pPr>
              <w:jc w:val="left"/>
            </w:pPr>
            <w:r>
              <w:t>Pasy: ruchu, dodatkowe, włączania i wyłączania, postojowe, jezdnie łącznic, utwardzone pobocza</w:t>
            </w:r>
          </w:p>
        </w:tc>
        <w:tc>
          <w:tcPr>
            <w:tcW w:w="2300" w:type="dxa"/>
          </w:tcPr>
          <w:p w:rsidR="004C7C4F" w:rsidRDefault="004C7C4F" w:rsidP="004C7C4F">
            <w:pPr>
              <w:jc w:val="center"/>
            </w:pPr>
          </w:p>
          <w:p w:rsidR="004C7C4F" w:rsidRDefault="004C7C4F" w:rsidP="004C7C4F">
            <w:pPr>
              <w:jc w:val="center"/>
            </w:pPr>
            <w:r>
              <w:t>8</w:t>
            </w:r>
          </w:p>
        </w:tc>
      </w:tr>
      <w:tr w:rsidR="004C7C4F">
        <w:tc>
          <w:tcPr>
            <w:tcW w:w="1242" w:type="dxa"/>
          </w:tcPr>
          <w:p w:rsidR="004C7C4F" w:rsidRDefault="004C7C4F" w:rsidP="004C7C4F">
            <w:pPr>
              <w:spacing w:before="60" w:after="60"/>
              <w:jc w:val="center"/>
            </w:pPr>
            <w:r>
              <w:t>Z, L, D</w:t>
            </w:r>
          </w:p>
        </w:tc>
        <w:tc>
          <w:tcPr>
            <w:tcW w:w="3969" w:type="dxa"/>
          </w:tcPr>
          <w:p w:rsidR="004C7C4F" w:rsidRDefault="004C7C4F" w:rsidP="004C7C4F">
            <w:pPr>
              <w:spacing w:before="60" w:after="60"/>
            </w:pPr>
            <w:r>
              <w:t>Pasy ruchu</w:t>
            </w:r>
          </w:p>
        </w:tc>
        <w:tc>
          <w:tcPr>
            <w:tcW w:w="2300" w:type="dxa"/>
          </w:tcPr>
          <w:p w:rsidR="004C7C4F" w:rsidRDefault="004C7C4F" w:rsidP="004C7C4F">
            <w:pPr>
              <w:spacing w:before="60" w:after="60"/>
              <w:jc w:val="center"/>
            </w:pPr>
            <w:r>
              <w:t>9</w:t>
            </w:r>
          </w:p>
        </w:tc>
      </w:tr>
    </w:tbl>
    <w:p w:rsidR="004C7C4F" w:rsidRDefault="004C7C4F" w:rsidP="004C7C4F">
      <w:pPr>
        <w:spacing w:after="120"/>
        <w:ind w:left="992" w:hanging="992"/>
      </w:pPr>
    </w:p>
    <w:p w:rsidR="004C7C4F" w:rsidRDefault="004C7C4F" w:rsidP="004C7C4F">
      <w:r>
        <w:tab/>
        <w:t>Jeżeli nierówności  są większe niż dopuszczalne, to należy wyrównać podłoże.</w:t>
      </w:r>
    </w:p>
    <w:p w:rsidR="004C7C4F" w:rsidRDefault="004C7C4F" w:rsidP="004C7C4F">
      <w:r>
        <w:tab/>
        <w:t>Rzędne wysokościowe podłoża oraz urządzeń usytuowanych w nawierzchni lub ją ograniczających powinny być zgodne z dokumentacją projektową. Z podłoża powinien być zapewniony odpływ wody.</w:t>
      </w:r>
    </w:p>
    <w:p w:rsidR="004C7C4F" w:rsidRDefault="004C7C4F" w:rsidP="004C7C4F">
      <w:r>
        <w:tab/>
        <w:t>Oznakowanie poziome na warstwie podłoża należy usunąć. Dopuszcza się pozostawienie oznakowania poziomego z materiałów termoplastycznych przy spełnieniu warunku sczepności warstw wg punktu 5.7.</w:t>
      </w:r>
    </w:p>
    <w:p w:rsidR="004C7C4F" w:rsidRDefault="004C7C4F" w:rsidP="004C7C4F">
      <w:r>
        <w:tab/>
        <w:t>Nierówności podłoża (w tym powierzchnię istniejącej warstwy ścieralnej) należy wyrównać poprzez frezowanie lub wykonanie warstwy wyrównawczej.</w:t>
      </w:r>
    </w:p>
    <w:p w:rsidR="004C7C4F" w:rsidRDefault="004C7C4F" w:rsidP="004C7C4F">
      <w: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4C7C4F" w:rsidRDefault="004C7C4F" w:rsidP="004C7C4F">
      <w:r>
        <w:tab/>
        <w:t>W celu polepszenia połączenia między warstwami technologicznymi nawierzchni powierzchnia podłoża powinna być w ocenie wizualnej chropowata.</w:t>
      </w:r>
    </w:p>
    <w:p w:rsidR="004C7C4F" w:rsidRDefault="004C7C4F" w:rsidP="004C7C4F">
      <w:r>
        <w:tab/>
        <w:t>Jeżeli podłoże jest nieodpowiednie, to należy ustalić, jakie specjalne środki należy podjąć przed wykonaniem warstwy asfaltowej.</w:t>
      </w:r>
    </w:p>
    <w:p w:rsidR="004C7C4F" w:rsidRDefault="004C7C4F" w:rsidP="004C7C4F">
      <w:r>
        <w:tab/>
        <w:t>Szerokie szczeliny w podłożu należy wypełnić odpowiednim materiałem, np. zalewami drogowymi według PN-EN 14188-1 [60] lub PN-EN 14188-2 [61] albo innymi materiałami według norm lub aprobat technicznych.</w:t>
      </w:r>
    </w:p>
    <w:p w:rsidR="004C7C4F" w:rsidRDefault="004C7C4F" w:rsidP="004C7C4F">
      <w:r>
        <w:tab/>
        <w:t>Na podłożu wykazującym zniszczenia w postaci siatki spękań zmęczeniowych lub spękań poprzecznych zaleca się stosowanie membrany przeciwspękaniowej, np. mieszanki mineralno-asfaltowej, warstwy SAMI lub z geosyntetyków według norm lub aprobat technicznych.</w:t>
      </w:r>
    </w:p>
    <w:p w:rsidR="004C7C4F" w:rsidRDefault="004C7C4F" w:rsidP="004C7C4F">
      <w:pPr>
        <w:pStyle w:val="Nagwek2"/>
      </w:pPr>
      <w:r>
        <w:t>5.5. Próba technologiczna</w:t>
      </w:r>
    </w:p>
    <w:p w:rsidR="004C7C4F" w:rsidRDefault="004C7C4F" w:rsidP="004C7C4F">
      <w:r>
        <w:tab/>
        <w:t xml:space="preserve">Wykonawca przed przystąpieniem do produkcji mieszanki jest zobowiązany do przeprowadzenia w obecności Inżyniera próby technologicznej, która ma na celu sprawdzenie zgodności właściwości wyprodukowanej mieszanki z receptą. W tym celu </w:t>
      </w:r>
      <w:r>
        <w:lastRenderedPageBreak/>
        <w:t>należy zaprogramować otaczarkę zgodnie z receptą roboczą i w cyklu automatycznym produkować mieszankę. Do badań należy pobrać mieszankę wyprodukowaną po ustabilizowaniu się pracy otaczarki.</w:t>
      </w:r>
    </w:p>
    <w:p w:rsidR="004C7C4F" w:rsidRDefault="004C7C4F" w:rsidP="004C7C4F">
      <w:r>
        <w:tab/>
        <w:t>Nie dopuszcza się oceniania dokładności pracy otaczarki oraz prawidłowości składu mieszanki mineralnej na podstawie tzw. suchego zarobu, z uwagi na możliwą segregację kruszywa.</w:t>
      </w:r>
    </w:p>
    <w:p w:rsidR="004C7C4F" w:rsidRDefault="004C7C4F" w:rsidP="004C7C4F">
      <w:r>
        <w:tab/>
        <w:t>Mieszankę wyprodukowaną po ustabilizowaniu się pracy otaczarki należy zgromadzić w silosie lub załadować na samochód. Próbki do badań należy pobierać ze skrzyni samochodu zgodnie z metodą określoną w PN-EN 12697-27 [39].</w:t>
      </w:r>
    </w:p>
    <w:p w:rsidR="004C7C4F" w:rsidRDefault="004C7C4F" w:rsidP="004C7C4F">
      <w:r>
        <w:tab/>
        <w:t>Na podstawie uzyskanych wyników Inżynier podejmuje decyzję o wykonaniu odcinka próbnego.</w:t>
      </w:r>
    </w:p>
    <w:p w:rsidR="004C7C4F" w:rsidRDefault="004C7C4F" w:rsidP="004C7C4F">
      <w:pPr>
        <w:pStyle w:val="Nagwek2"/>
      </w:pPr>
      <w:r>
        <w:t>5.6. Odcinek próbny</w:t>
      </w:r>
    </w:p>
    <w:p w:rsidR="004C7C4F" w:rsidRDefault="004C7C4F" w:rsidP="004C7C4F">
      <w:r>
        <w:tab/>
        <w:t xml:space="preserve">Przed przystąpieniem do wykonania warstwy </w:t>
      </w:r>
      <w:r w:rsidR="00EA27A3">
        <w:t>ścieralnej z betonu asfaltowego</w:t>
      </w:r>
      <w:r>
        <w:t xml:space="preserve"> Wykonawca wykona odcinek próbny celem uściślenia organizacji wytwarzania i układania oraz ustalenia warunków zagęszczania</w:t>
      </w:r>
      <w:r w:rsidR="00A34F5B">
        <w:t>.</w:t>
      </w:r>
      <w:r>
        <w:t xml:space="preserve"> </w:t>
      </w:r>
    </w:p>
    <w:p w:rsidR="004C7C4F" w:rsidRDefault="004C7C4F" w:rsidP="004C7C4F">
      <w:r>
        <w:tab/>
        <w:t xml:space="preserve">Odcinek próbny powinien być zlokalizowany w miejscu uzgodnionym z Inżynierem. Powierzchnia odcinka próbnego powinna wynosić co najmniej </w:t>
      </w:r>
      <w:smartTag w:uri="urn:schemas-microsoft-com:office:smarttags" w:element="metricconverter">
        <w:smartTagPr>
          <w:attr w:name="ProductID" w:val="500 m2"/>
        </w:smartTagPr>
        <w:r>
          <w:t>500 m</w:t>
        </w:r>
        <w:r>
          <w:rPr>
            <w:vertAlign w:val="superscript"/>
          </w:rPr>
          <w:t>2</w:t>
        </w:r>
      </w:smartTag>
      <w:r>
        <w:t xml:space="preserve">, a długość co najmniej </w:t>
      </w:r>
      <w:smartTag w:uri="urn:schemas-microsoft-com:office:smarttags" w:element="metricconverter">
        <w:smartTagPr>
          <w:attr w:name="ProductID" w:val="50 m"/>
        </w:smartTagPr>
        <w:r>
          <w:t>50 m</w:t>
        </w:r>
      </w:smartTag>
      <w:r>
        <w:t>. Na odcinku próbnym Wykonawca powinien użyć takich materiałów oraz sprzętu jakie zamierza stosować do wykonania warstwy ścieralnej.</w:t>
      </w:r>
    </w:p>
    <w:p w:rsidR="004C7C4F" w:rsidRDefault="004C7C4F" w:rsidP="004C7C4F">
      <w:r>
        <w:tab/>
        <w:t>Wykonawca może przystąpić do realizacji robót po zaakceptowaniu przez Inżyniera technologii wbudowania i zagęszczania oraz wyników z odcinka próbnego.</w:t>
      </w:r>
    </w:p>
    <w:p w:rsidR="004C7C4F" w:rsidRDefault="004C7C4F" w:rsidP="004C7C4F">
      <w:pPr>
        <w:pStyle w:val="Nagwek2"/>
      </w:pPr>
      <w:r>
        <w:t>5.7. Połączenie międzywarstwowe</w:t>
      </w:r>
    </w:p>
    <w:p w:rsidR="004C7C4F" w:rsidRDefault="004C7C4F" w:rsidP="004C7C4F">
      <w:r>
        <w:tab/>
        <w:t>Uzyskanie wymaganej trwałości nawierzchni jest uzależnione od zapewnienia połączenia między warstwami i ich współpracy w przenoszeniu obciążenia nawierzchni ruchem.</w:t>
      </w:r>
    </w:p>
    <w:p w:rsidR="004C7C4F" w:rsidRDefault="004C7C4F" w:rsidP="004C7C4F">
      <w:r>
        <w:tab/>
        <w:t>Podłoże powinno być skropione lepiszczem. Ma to na celu zwiększenie połączenia między warstwami konstrukcyjnymi oraz zabezpieczenie przed wnikaniem i zaleganiem wody między warstwami.</w:t>
      </w:r>
    </w:p>
    <w:p w:rsidR="004C7C4F" w:rsidRDefault="004C7C4F" w:rsidP="004C7C4F">
      <w:r>
        <w:tab/>
        <w:t xml:space="preserve">Skropienie lepiszczem podłoża (np. z warstwy wiążącej asfaltowej), przed ułożeniem warstwy </w:t>
      </w:r>
      <w:r w:rsidR="00684966">
        <w:t xml:space="preserve">ścieralnej </w:t>
      </w:r>
      <w:r>
        <w:t>z</w:t>
      </w:r>
      <w:r w:rsidR="00684966">
        <w:t xml:space="preserve"> betonu asfaltowego</w:t>
      </w:r>
      <w:r>
        <w:t xml:space="preserve"> powinno być wykonane w ilości podanej w przeliczeniu na pozostałe lepiszcze, tj. 0,1 ÷ 0,3 kg/m</w:t>
      </w:r>
      <w:r>
        <w:rPr>
          <w:vertAlign w:val="superscript"/>
        </w:rPr>
        <w:t>2</w:t>
      </w:r>
      <w:r>
        <w:t>, przy czym:</w:t>
      </w:r>
    </w:p>
    <w:p w:rsidR="004C7C4F" w:rsidRDefault="004C7C4F" w:rsidP="004C7C4F">
      <w:pPr>
        <w:numPr>
          <w:ilvl w:val="0"/>
          <w:numId w:val="18"/>
        </w:numPr>
      </w:pPr>
      <w:r>
        <w:t>zaleca się stosować emulsję modyfikowaną polimerem,</w:t>
      </w:r>
    </w:p>
    <w:p w:rsidR="004C7C4F" w:rsidRDefault="004C7C4F" w:rsidP="004C7C4F">
      <w:pPr>
        <w:numPr>
          <w:ilvl w:val="0"/>
          <w:numId w:val="18"/>
        </w:numPr>
      </w:pPr>
      <w: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4C7C4F" w:rsidRDefault="004C7C4F" w:rsidP="004C7C4F">
      <w:pPr>
        <w:ind w:firstLine="709"/>
      </w:pPr>
      <w: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4C7C4F" w:rsidRDefault="004C7C4F" w:rsidP="004C7C4F">
      <w:pPr>
        <w:ind w:firstLine="709"/>
      </w:pPr>
      <w:r>
        <w:lastRenderedPageBreak/>
        <w:t xml:space="preserve">W wypadku stosowania emulsji asfaltowej podłoże powinno być skropione 0,5 h przed układaniem warstwy </w:t>
      </w:r>
      <w:r w:rsidR="0027071F">
        <w:t>asfaltowej</w:t>
      </w:r>
      <w:r>
        <w:t xml:space="preserve"> w celu odparowania wody.</w:t>
      </w:r>
    </w:p>
    <w:p w:rsidR="004C7C4F" w:rsidRDefault="004C7C4F" w:rsidP="004C7C4F">
      <w:pPr>
        <w:ind w:firstLine="709"/>
      </w:pPr>
      <w:r>
        <w:t>Czas ten nie dotyczy skrapiania rampą zamontowaną na rozkładarce.</w:t>
      </w:r>
    </w:p>
    <w:p w:rsidR="004C7C4F" w:rsidRDefault="004C7C4F" w:rsidP="004C7C4F">
      <w:pPr>
        <w:pStyle w:val="Nagwek2"/>
      </w:pPr>
      <w:r>
        <w:t>5.8. Wbudowanie mieszanki mineralno-asfaltowej</w:t>
      </w:r>
    </w:p>
    <w:p w:rsidR="004C7C4F" w:rsidRDefault="004C7C4F" w:rsidP="004C7C4F">
      <w:r>
        <w:tab/>
        <w:t>Mieszankę mineralno-asfaltową można wbudowywać na podłożu przygotowanym zgodnie z zapisami w punktach 5.4 i 5.7.</w:t>
      </w:r>
    </w:p>
    <w:p w:rsidR="004C7C4F" w:rsidRDefault="004C7C4F" w:rsidP="004C7C4F">
      <w:r>
        <w:tab/>
        <w:t xml:space="preserve">Transport mieszanki </w:t>
      </w:r>
      <w:r w:rsidR="007A67DC">
        <w:t>mineralno-asfaltowej asfaltowej</w:t>
      </w:r>
      <w:r>
        <w:t xml:space="preserve"> powinien być zgodny z zaleceniami podanymi w punkcie 4.2.</w:t>
      </w:r>
    </w:p>
    <w:p w:rsidR="004C7C4F" w:rsidRDefault="004C7C4F" w:rsidP="004C7C4F">
      <w:r>
        <w:tab/>
        <w:t xml:space="preserve">Mieszankę </w:t>
      </w:r>
      <w:r w:rsidR="007A67DC">
        <w:t>mineralno-asfaltową asfaltową</w:t>
      </w:r>
      <w:r>
        <w:t xml:space="preserve"> należy wbudowywać w odpowiednich warunkach atmosferycznych.</w:t>
      </w:r>
    </w:p>
    <w:p w:rsidR="004C7C4F" w:rsidRDefault="004C7C4F" w:rsidP="004C7C4F">
      <w:r>
        <w:tab/>
        <w:t xml:space="preserve">Temperatura otoczenia w ciągu doby nie powinna być niższa od temperatury podanej w tablicy 12. Temperatura otoczenia może być niższa w wypadku stosowania ogrzewania podłoża. Nie dopuszcza się układania mieszanki </w:t>
      </w:r>
      <w:r w:rsidR="007A67DC">
        <w:t>mineralno-asfaltowej asfaltowej</w:t>
      </w:r>
      <w:r>
        <w:t xml:space="preserve"> podczas silnego wiatru (V &gt; 16 m/s)</w:t>
      </w:r>
    </w:p>
    <w:p w:rsidR="004C7C4F" w:rsidRDefault="004C7C4F" w:rsidP="004C7C4F">
      <w:r>
        <w:tab/>
        <w:t>W wypadku stosowania mieszanek mineralno-asfaltowych z dodatkiem obniżającym temperaturę mieszania i wbudowania należy indywidualnie określić wymagane warunki otoczenia.</w:t>
      </w:r>
    </w:p>
    <w:p w:rsidR="004C7C4F" w:rsidRDefault="004C7C4F" w:rsidP="004C7C4F">
      <w:pPr>
        <w:spacing w:before="120" w:after="120"/>
      </w:pPr>
      <w:r>
        <w:t>Tablica 12. Minimalna temperatura otoczenia podczas wykonywania warstw asfaltowych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693"/>
        <w:gridCol w:w="1591"/>
      </w:tblGrid>
      <w:tr w:rsidR="004C7C4F">
        <w:tc>
          <w:tcPr>
            <w:tcW w:w="3227" w:type="dxa"/>
            <w:tcBorders>
              <w:bottom w:val="nil"/>
            </w:tcBorders>
          </w:tcPr>
          <w:p w:rsidR="004C7C4F" w:rsidRDefault="004C7C4F" w:rsidP="004C7C4F">
            <w:pPr>
              <w:jc w:val="center"/>
            </w:pPr>
            <w:r>
              <w:t>Rodzaj robót</w:t>
            </w:r>
          </w:p>
        </w:tc>
        <w:tc>
          <w:tcPr>
            <w:tcW w:w="4284" w:type="dxa"/>
            <w:gridSpan w:val="2"/>
          </w:tcPr>
          <w:p w:rsidR="004C7C4F" w:rsidRPr="0037163E" w:rsidRDefault="004C7C4F" w:rsidP="000A0655">
            <w:pPr>
              <w:jc w:val="center"/>
            </w:pPr>
            <w:r>
              <w:t>Minimalna temperatura otoczenia  [</w:t>
            </w:r>
            <w:r w:rsidR="000A0655" w:rsidRPr="000A0655">
              <w:t>°</w:t>
            </w:r>
            <w:r>
              <w:t>C]</w:t>
            </w:r>
          </w:p>
        </w:tc>
      </w:tr>
      <w:tr w:rsidR="004C7C4F">
        <w:tc>
          <w:tcPr>
            <w:tcW w:w="3227" w:type="dxa"/>
            <w:tcBorders>
              <w:top w:val="nil"/>
            </w:tcBorders>
          </w:tcPr>
          <w:p w:rsidR="004C7C4F" w:rsidRDefault="004C7C4F" w:rsidP="004C7C4F"/>
        </w:tc>
        <w:tc>
          <w:tcPr>
            <w:tcW w:w="2693" w:type="dxa"/>
          </w:tcPr>
          <w:p w:rsidR="004C7C4F" w:rsidRDefault="004C7C4F" w:rsidP="004C7C4F">
            <w:pPr>
              <w:jc w:val="center"/>
            </w:pPr>
            <w:r>
              <w:t>przed przystąpieniem do robót</w:t>
            </w:r>
          </w:p>
        </w:tc>
        <w:tc>
          <w:tcPr>
            <w:tcW w:w="1591" w:type="dxa"/>
          </w:tcPr>
          <w:p w:rsidR="004C7C4F" w:rsidRDefault="004C7C4F" w:rsidP="004C7C4F">
            <w:pPr>
              <w:jc w:val="center"/>
            </w:pPr>
            <w:r>
              <w:t>w czasie robót</w:t>
            </w:r>
          </w:p>
        </w:tc>
      </w:tr>
      <w:tr w:rsidR="004C7C4F">
        <w:tc>
          <w:tcPr>
            <w:tcW w:w="3227" w:type="dxa"/>
          </w:tcPr>
          <w:p w:rsidR="004C7C4F" w:rsidRDefault="004C7C4F" w:rsidP="00055548">
            <w:pPr>
              <w:spacing w:before="40" w:after="40"/>
            </w:pPr>
            <w:r>
              <w:t xml:space="preserve">Warstwa ścieralna o grubości ≥ </w:t>
            </w:r>
            <w:smartTag w:uri="urn:schemas-microsoft-com:office:smarttags" w:element="metricconverter">
              <w:smartTagPr>
                <w:attr w:name="ProductID" w:val="3 cm"/>
              </w:smartTagPr>
              <w:r>
                <w:t>3 cm</w:t>
              </w:r>
            </w:smartTag>
          </w:p>
        </w:tc>
        <w:tc>
          <w:tcPr>
            <w:tcW w:w="2693" w:type="dxa"/>
          </w:tcPr>
          <w:p w:rsidR="004C7C4F" w:rsidRDefault="004C7C4F" w:rsidP="00055548">
            <w:pPr>
              <w:spacing w:before="40" w:after="40"/>
              <w:jc w:val="center"/>
            </w:pPr>
            <w:r>
              <w:t>0</w:t>
            </w:r>
          </w:p>
        </w:tc>
        <w:tc>
          <w:tcPr>
            <w:tcW w:w="1591" w:type="dxa"/>
          </w:tcPr>
          <w:p w:rsidR="004C7C4F" w:rsidRDefault="004C7C4F" w:rsidP="00055548">
            <w:pPr>
              <w:spacing w:before="40" w:after="40"/>
              <w:jc w:val="center"/>
            </w:pPr>
            <w:r>
              <w:t>+5</w:t>
            </w:r>
          </w:p>
        </w:tc>
      </w:tr>
      <w:tr w:rsidR="004C7C4F">
        <w:tc>
          <w:tcPr>
            <w:tcW w:w="3227" w:type="dxa"/>
          </w:tcPr>
          <w:p w:rsidR="004C7C4F" w:rsidRDefault="004C7C4F" w:rsidP="00055548">
            <w:pPr>
              <w:spacing w:before="40" w:after="40"/>
            </w:pPr>
            <w:r>
              <w:t xml:space="preserve">Warstwa ścieralna o grubości &lt; </w:t>
            </w:r>
            <w:smartTag w:uri="urn:schemas-microsoft-com:office:smarttags" w:element="metricconverter">
              <w:smartTagPr>
                <w:attr w:name="ProductID" w:val="3 cm"/>
              </w:smartTagPr>
              <w:r>
                <w:t>3 cm</w:t>
              </w:r>
            </w:smartTag>
          </w:p>
        </w:tc>
        <w:tc>
          <w:tcPr>
            <w:tcW w:w="2693" w:type="dxa"/>
          </w:tcPr>
          <w:p w:rsidR="004C7C4F" w:rsidRDefault="004C7C4F" w:rsidP="00055548">
            <w:pPr>
              <w:spacing w:before="40" w:after="40"/>
              <w:jc w:val="center"/>
            </w:pPr>
            <w:r>
              <w:t>+5</w:t>
            </w:r>
          </w:p>
        </w:tc>
        <w:tc>
          <w:tcPr>
            <w:tcW w:w="1591" w:type="dxa"/>
          </w:tcPr>
          <w:p w:rsidR="004C7C4F" w:rsidRDefault="004C7C4F" w:rsidP="00055548">
            <w:pPr>
              <w:spacing w:before="40" w:after="40"/>
              <w:jc w:val="center"/>
            </w:pPr>
            <w:r>
              <w:t>+10</w:t>
            </w:r>
          </w:p>
        </w:tc>
      </w:tr>
    </w:tbl>
    <w:p w:rsidR="004C7C4F" w:rsidRDefault="004C7C4F" w:rsidP="004C7C4F">
      <w:pPr>
        <w:spacing w:before="120"/>
      </w:pPr>
      <w:r>
        <w:tab/>
        <w:t>Właściwości wykonanej warstwy powinny spełniać warunki podane w tablicy 13.</w:t>
      </w:r>
    </w:p>
    <w:p w:rsidR="004C7C4F" w:rsidRDefault="004C7C4F" w:rsidP="004C7C4F">
      <w:pPr>
        <w:spacing w:before="120" w:after="120"/>
      </w:pPr>
      <w:r>
        <w:t xml:space="preserve">Tablica 13. Właściwości warstwy </w:t>
      </w:r>
      <w:r w:rsidR="00142261">
        <w:t>AC</w:t>
      </w:r>
      <w:r>
        <w:t xml:space="preserve">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7"/>
        <w:gridCol w:w="1878"/>
        <w:gridCol w:w="1878"/>
        <w:gridCol w:w="1878"/>
      </w:tblGrid>
      <w:tr w:rsidR="004C7C4F">
        <w:tc>
          <w:tcPr>
            <w:tcW w:w="1877" w:type="dxa"/>
          </w:tcPr>
          <w:p w:rsidR="004C7C4F" w:rsidRDefault="004C7C4F" w:rsidP="004C7C4F">
            <w:pPr>
              <w:jc w:val="center"/>
            </w:pPr>
          </w:p>
          <w:p w:rsidR="004C7C4F" w:rsidRDefault="004C7C4F" w:rsidP="004C7C4F">
            <w:pPr>
              <w:jc w:val="center"/>
            </w:pPr>
            <w:r>
              <w:t>Typ i wymiar mieszanki</w:t>
            </w:r>
          </w:p>
        </w:tc>
        <w:tc>
          <w:tcPr>
            <w:tcW w:w="1878" w:type="dxa"/>
          </w:tcPr>
          <w:p w:rsidR="004C7C4F" w:rsidRDefault="004C7C4F" w:rsidP="004C7C4F">
            <w:pPr>
              <w:jc w:val="center"/>
            </w:pPr>
            <w:r>
              <w:t>Projektowana grubość warstwy technologicznej [cm]</w:t>
            </w:r>
          </w:p>
        </w:tc>
        <w:tc>
          <w:tcPr>
            <w:tcW w:w="1878" w:type="dxa"/>
          </w:tcPr>
          <w:p w:rsidR="004C7C4F" w:rsidRDefault="004C7C4F" w:rsidP="004C7C4F">
            <w:pPr>
              <w:spacing w:before="120"/>
              <w:jc w:val="center"/>
            </w:pPr>
            <w:r>
              <w:t xml:space="preserve">Wskaźnik zagęszczenia </w:t>
            </w:r>
          </w:p>
          <w:p w:rsidR="004C7C4F" w:rsidRDefault="004C7C4F" w:rsidP="004C7C4F">
            <w:pPr>
              <w:jc w:val="center"/>
            </w:pPr>
            <w:r>
              <w:t>[%]</w:t>
            </w:r>
          </w:p>
        </w:tc>
        <w:tc>
          <w:tcPr>
            <w:tcW w:w="1878" w:type="dxa"/>
          </w:tcPr>
          <w:p w:rsidR="004C7C4F" w:rsidRDefault="004C7C4F" w:rsidP="004C7C4F">
            <w:pPr>
              <w:jc w:val="center"/>
            </w:pPr>
            <w:r>
              <w:t>Zawartość wolnych przestrzeni w warstwie</w:t>
            </w:r>
          </w:p>
          <w:p w:rsidR="004C7C4F" w:rsidRDefault="004C7C4F" w:rsidP="004C7C4F">
            <w:pPr>
              <w:jc w:val="center"/>
            </w:pPr>
            <w:r>
              <w:t>[%(v/v)]</w:t>
            </w:r>
          </w:p>
        </w:tc>
      </w:tr>
      <w:tr w:rsidR="004C7C4F">
        <w:tc>
          <w:tcPr>
            <w:tcW w:w="1877" w:type="dxa"/>
          </w:tcPr>
          <w:p w:rsidR="004C7C4F" w:rsidRDefault="00A34F5B" w:rsidP="00055548">
            <w:pPr>
              <w:spacing w:before="40" w:after="40"/>
            </w:pPr>
            <w:r>
              <w:t>AC</w:t>
            </w:r>
            <w:r w:rsidR="004C7C4F">
              <w:t>5</w:t>
            </w:r>
            <w:r>
              <w:t>S</w:t>
            </w:r>
            <w:r w:rsidR="00361045">
              <w:t xml:space="preserve">,   </w:t>
            </w:r>
            <w:r w:rsidR="00142261">
              <w:t xml:space="preserve">  </w:t>
            </w:r>
            <w:r w:rsidR="00361045">
              <w:t>KR1-KR2</w:t>
            </w:r>
          </w:p>
        </w:tc>
        <w:tc>
          <w:tcPr>
            <w:tcW w:w="1878" w:type="dxa"/>
          </w:tcPr>
          <w:p w:rsidR="004C7C4F" w:rsidRDefault="004C7C4F" w:rsidP="00055548">
            <w:pPr>
              <w:spacing w:before="40" w:after="40"/>
              <w:jc w:val="center"/>
            </w:pPr>
            <w:r>
              <w:t>2,0 ÷ 4,0</w:t>
            </w:r>
          </w:p>
        </w:tc>
        <w:tc>
          <w:tcPr>
            <w:tcW w:w="1878" w:type="dxa"/>
          </w:tcPr>
          <w:p w:rsidR="004C7C4F" w:rsidRDefault="004C7C4F" w:rsidP="00055548">
            <w:pPr>
              <w:spacing w:before="40" w:after="40"/>
              <w:jc w:val="center"/>
            </w:pPr>
            <w:r>
              <w:t>≥ 97</w:t>
            </w:r>
          </w:p>
        </w:tc>
        <w:tc>
          <w:tcPr>
            <w:tcW w:w="1878" w:type="dxa"/>
          </w:tcPr>
          <w:p w:rsidR="004C7C4F" w:rsidRDefault="00142261" w:rsidP="00055548">
            <w:pPr>
              <w:spacing w:before="40" w:after="40"/>
              <w:jc w:val="center"/>
            </w:pPr>
            <w:r>
              <w:t>1</w:t>
            </w:r>
            <w:r w:rsidR="004C7C4F">
              <w:t xml:space="preserve">,0 ÷ </w:t>
            </w:r>
            <w:r>
              <w:t>4</w:t>
            </w:r>
            <w:r w:rsidR="004C7C4F">
              <w:t>,0</w:t>
            </w:r>
          </w:p>
        </w:tc>
      </w:tr>
      <w:tr w:rsidR="004C7C4F">
        <w:tc>
          <w:tcPr>
            <w:tcW w:w="1877" w:type="dxa"/>
          </w:tcPr>
          <w:p w:rsidR="004C7C4F" w:rsidRDefault="00361045" w:rsidP="00055548">
            <w:pPr>
              <w:spacing w:before="40" w:after="40"/>
            </w:pPr>
            <w:r>
              <w:t xml:space="preserve">AC8S,   </w:t>
            </w:r>
            <w:r w:rsidR="00142261">
              <w:t xml:space="preserve">  </w:t>
            </w:r>
            <w:r>
              <w:t>KR1-KR2</w:t>
            </w:r>
          </w:p>
        </w:tc>
        <w:tc>
          <w:tcPr>
            <w:tcW w:w="1878" w:type="dxa"/>
          </w:tcPr>
          <w:p w:rsidR="004C7C4F" w:rsidRDefault="004C7C4F" w:rsidP="00055548">
            <w:pPr>
              <w:spacing w:before="40" w:after="40"/>
              <w:jc w:val="center"/>
            </w:pPr>
            <w:r>
              <w:t>2,5 ÷ 5,0</w:t>
            </w:r>
          </w:p>
        </w:tc>
        <w:tc>
          <w:tcPr>
            <w:tcW w:w="1878" w:type="dxa"/>
          </w:tcPr>
          <w:p w:rsidR="004C7C4F" w:rsidRDefault="004C7C4F" w:rsidP="00055548">
            <w:pPr>
              <w:spacing w:before="40" w:after="40"/>
              <w:jc w:val="center"/>
            </w:pPr>
            <w:r>
              <w:t>≥ 97</w:t>
            </w:r>
          </w:p>
        </w:tc>
        <w:tc>
          <w:tcPr>
            <w:tcW w:w="1878" w:type="dxa"/>
          </w:tcPr>
          <w:p w:rsidR="004C7C4F" w:rsidRDefault="00142261" w:rsidP="00055548">
            <w:pPr>
              <w:spacing w:before="40" w:after="40"/>
              <w:jc w:val="center"/>
            </w:pPr>
            <w:r>
              <w:t>1</w:t>
            </w:r>
            <w:r w:rsidR="004C7C4F">
              <w:t xml:space="preserve">,0 ÷ </w:t>
            </w:r>
            <w:r>
              <w:t>4</w:t>
            </w:r>
            <w:r w:rsidR="004C7C4F">
              <w:t>,0</w:t>
            </w:r>
          </w:p>
        </w:tc>
      </w:tr>
      <w:tr w:rsidR="004C7C4F">
        <w:tc>
          <w:tcPr>
            <w:tcW w:w="1877" w:type="dxa"/>
          </w:tcPr>
          <w:p w:rsidR="004C7C4F" w:rsidRDefault="00361045" w:rsidP="00055548">
            <w:pPr>
              <w:spacing w:before="40" w:after="40"/>
            </w:pPr>
            <w:r>
              <w:t>AC11S,   KR1-KR2</w:t>
            </w:r>
          </w:p>
        </w:tc>
        <w:tc>
          <w:tcPr>
            <w:tcW w:w="1878" w:type="dxa"/>
          </w:tcPr>
          <w:p w:rsidR="004C7C4F" w:rsidRDefault="004C7C4F" w:rsidP="00055548">
            <w:pPr>
              <w:spacing w:before="40" w:after="40"/>
              <w:jc w:val="center"/>
            </w:pPr>
            <w:r>
              <w:t>3,</w:t>
            </w:r>
            <w:r w:rsidR="00142261">
              <w:t>0</w:t>
            </w:r>
            <w:r>
              <w:t xml:space="preserve"> ÷ 5,0</w:t>
            </w:r>
          </w:p>
        </w:tc>
        <w:tc>
          <w:tcPr>
            <w:tcW w:w="1878" w:type="dxa"/>
          </w:tcPr>
          <w:p w:rsidR="004C7C4F" w:rsidRDefault="004C7C4F" w:rsidP="00055548">
            <w:pPr>
              <w:spacing w:before="40" w:after="40"/>
              <w:jc w:val="center"/>
            </w:pPr>
            <w:r>
              <w:t>≥ 9</w:t>
            </w:r>
            <w:r w:rsidR="00142261">
              <w:t>8</w:t>
            </w:r>
          </w:p>
        </w:tc>
        <w:tc>
          <w:tcPr>
            <w:tcW w:w="1878" w:type="dxa"/>
          </w:tcPr>
          <w:p w:rsidR="004C7C4F" w:rsidRDefault="00142261" w:rsidP="00055548">
            <w:pPr>
              <w:spacing w:before="40" w:after="40"/>
              <w:jc w:val="center"/>
            </w:pPr>
            <w:r>
              <w:t>1</w:t>
            </w:r>
            <w:r w:rsidR="004C7C4F">
              <w:t xml:space="preserve">,0 ÷ </w:t>
            </w:r>
            <w:r>
              <w:t>4</w:t>
            </w:r>
            <w:r w:rsidR="004C7C4F">
              <w:t>,0</w:t>
            </w:r>
          </w:p>
        </w:tc>
      </w:tr>
      <w:tr w:rsidR="00142261">
        <w:tc>
          <w:tcPr>
            <w:tcW w:w="1877" w:type="dxa"/>
          </w:tcPr>
          <w:p w:rsidR="00142261" w:rsidRDefault="00142261" w:rsidP="00055548">
            <w:pPr>
              <w:spacing w:before="40" w:after="40"/>
            </w:pPr>
            <w:r>
              <w:t>AC8S,     KR3-KR4</w:t>
            </w:r>
          </w:p>
        </w:tc>
        <w:tc>
          <w:tcPr>
            <w:tcW w:w="1878" w:type="dxa"/>
          </w:tcPr>
          <w:p w:rsidR="00142261" w:rsidRDefault="00142261" w:rsidP="00055548">
            <w:pPr>
              <w:spacing w:before="40" w:after="40"/>
              <w:jc w:val="center"/>
            </w:pPr>
            <w:r>
              <w:t>2,5÷4,5</w:t>
            </w:r>
          </w:p>
        </w:tc>
        <w:tc>
          <w:tcPr>
            <w:tcW w:w="1878" w:type="dxa"/>
          </w:tcPr>
          <w:p w:rsidR="00142261" w:rsidRDefault="00142261" w:rsidP="00055548">
            <w:pPr>
              <w:spacing w:before="40" w:after="40"/>
              <w:jc w:val="center"/>
            </w:pPr>
            <w:r>
              <w:t>≥ 97</w:t>
            </w:r>
          </w:p>
        </w:tc>
        <w:tc>
          <w:tcPr>
            <w:tcW w:w="1878" w:type="dxa"/>
          </w:tcPr>
          <w:p w:rsidR="00142261" w:rsidRDefault="00142261" w:rsidP="00055548">
            <w:pPr>
              <w:spacing w:before="40" w:after="40"/>
              <w:jc w:val="center"/>
            </w:pPr>
            <w:r>
              <w:t>2,0÷5,0</w:t>
            </w:r>
          </w:p>
        </w:tc>
      </w:tr>
      <w:tr w:rsidR="00142261">
        <w:tc>
          <w:tcPr>
            <w:tcW w:w="1877" w:type="dxa"/>
          </w:tcPr>
          <w:p w:rsidR="00142261" w:rsidRDefault="00142261" w:rsidP="00055548">
            <w:pPr>
              <w:spacing w:before="40" w:after="40"/>
            </w:pPr>
            <w:r>
              <w:t>AC11S,   KR3-KR4</w:t>
            </w:r>
          </w:p>
        </w:tc>
        <w:tc>
          <w:tcPr>
            <w:tcW w:w="1878" w:type="dxa"/>
          </w:tcPr>
          <w:p w:rsidR="00142261" w:rsidRDefault="00142261" w:rsidP="00055548">
            <w:pPr>
              <w:spacing w:before="40" w:after="40"/>
              <w:jc w:val="center"/>
            </w:pPr>
            <w:r>
              <w:t>3,0 ÷ 5,0</w:t>
            </w:r>
          </w:p>
        </w:tc>
        <w:tc>
          <w:tcPr>
            <w:tcW w:w="1878" w:type="dxa"/>
          </w:tcPr>
          <w:p w:rsidR="00142261" w:rsidRDefault="00142261" w:rsidP="00055548">
            <w:pPr>
              <w:spacing w:before="40" w:after="40"/>
              <w:jc w:val="center"/>
            </w:pPr>
            <w:r>
              <w:t>≥ 98</w:t>
            </w:r>
          </w:p>
        </w:tc>
        <w:tc>
          <w:tcPr>
            <w:tcW w:w="1878" w:type="dxa"/>
          </w:tcPr>
          <w:p w:rsidR="00142261" w:rsidRDefault="00142261" w:rsidP="00055548">
            <w:pPr>
              <w:spacing w:before="40" w:after="40"/>
              <w:jc w:val="center"/>
            </w:pPr>
            <w:r>
              <w:t>2,0÷5,0</w:t>
            </w:r>
          </w:p>
        </w:tc>
      </w:tr>
    </w:tbl>
    <w:p w:rsidR="004C7C4F" w:rsidRDefault="004C7C4F" w:rsidP="004C7C4F"/>
    <w:p w:rsidR="004C7C4F" w:rsidRDefault="004C7C4F" w:rsidP="004C7C4F">
      <w: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4C7C4F" w:rsidRDefault="004C7C4F" w:rsidP="004C7C4F">
      <w:r>
        <w:lastRenderedPageBreak/>
        <w:tab/>
        <w:t xml:space="preserve">Grubość wykonywanej warstwy powinna być sprawdzana co </w:t>
      </w:r>
      <w:smartTag w:uri="urn:schemas-microsoft-com:office:smarttags" w:element="metricconverter">
        <w:smartTagPr>
          <w:attr w:name="ProductID" w:val="25 m"/>
        </w:smartTagPr>
        <w:r>
          <w:t>25 m</w:t>
        </w:r>
      </w:smartTag>
      <w:r>
        <w:t>, w co najmniej trzech miejscach (w osi i przy brzegach warstwy).</w:t>
      </w:r>
    </w:p>
    <w:p w:rsidR="004C7C4F" w:rsidRDefault="004C7C4F" w:rsidP="004C7C4F">
      <w:r>
        <w:tab/>
        <w:t xml:space="preserve">Warstwy wałowane powinny być równomiernie zagęszczone ciężkimi walcami drogowymi. Do warstw z </w:t>
      </w:r>
      <w:r w:rsidR="00D44C89">
        <w:t xml:space="preserve">betonu asfaltowego należy </w:t>
      </w:r>
      <w:r>
        <w:t>stosować walce drogowe stalowe gładkie</w:t>
      </w:r>
      <w:r w:rsidR="00D44C89">
        <w:t xml:space="preserve"> z możliwością wibracji</w:t>
      </w:r>
      <w:r w:rsidR="00C7074C">
        <w:t>, oscylacji lub walce ogumione</w:t>
      </w:r>
      <w:r>
        <w:t xml:space="preserve">. </w:t>
      </w:r>
    </w:p>
    <w:p w:rsidR="004C7C4F" w:rsidRDefault="004C7C4F" w:rsidP="004C7C4F">
      <w:pPr>
        <w:pStyle w:val="Nagwek2"/>
      </w:pPr>
      <w:r>
        <w:t>5.9. Połączenia technologiczne</w:t>
      </w:r>
    </w:p>
    <w:p w:rsidR="004C7C4F" w:rsidRPr="00173F82" w:rsidRDefault="004C7C4F" w:rsidP="004C7C4F">
      <w:r>
        <w:tab/>
        <w:t>Połączenia technologiczne należy wykonać zgodnie z WT-2 Nawier</w:t>
      </w:r>
      <w:r w:rsidR="00AC71D0">
        <w:t xml:space="preserve">zchnie asfaltowe 2008 punkt 8.6 </w:t>
      </w:r>
      <w:r>
        <w:t>[65]</w:t>
      </w:r>
      <w:r w:rsidR="00AC71D0">
        <w:t>.</w:t>
      </w:r>
    </w:p>
    <w:p w:rsidR="004C7C4F" w:rsidRDefault="004C7C4F" w:rsidP="00AC71D0">
      <w:pPr>
        <w:pStyle w:val="Nagwek1"/>
      </w:pPr>
      <w:bookmarkStart w:id="55" w:name="_Toc421940501"/>
      <w:bookmarkStart w:id="56" w:name="_Toc24955913"/>
      <w:bookmarkStart w:id="57" w:name="_Toc25128887"/>
      <w:bookmarkStart w:id="58" w:name="_Toc25373385"/>
      <w:bookmarkStart w:id="59" w:name="_Toc25379401"/>
      <w:bookmarkStart w:id="60" w:name="_Toc174333138"/>
      <w:bookmarkStart w:id="61" w:name="_Toc179183771"/>
      <w:bookmarkStart w:id="62" w:name="_Toc198436140"/>
      <w:bookmarkStart w:id="63" w:name="_Toc217274568"/>
      <w:bookmarkStart w:id="64" w:name="_Toc237920704"/>
      <w:r>
        <w:t xml:space="preserve">6. </w:t>
      </w:r>
      <w:bookmarkEnd w:id="55"/>
      <w:bookmarkEnd w:id="56"/>
      <w:bookmarkEnd w:id="57"/>
      <w:bookmarkEnd w:id="58"/>
      <w:bookmarkEnd w:id="59"/>
      <w:bookmarkEnd w:id="60"/>
      <w:bookmarkEnd w:id="61"/>
      <w:bookmarkEnd w:id="62"/>
      <w:bookmarkEnd w:id="63"/>
      <w:bookmarkEnd w:id="64"/>
      <w:r w:rsidR="00FD180C">
        <w:t>KONTROLA JAKOŚCI ROBÓT</w:t>
      </w:r>
    </w:p>
    <w:p w:rsidR="004C7C4F" w:rsidRDefault="004C7C4F" w:rsidP="004C7C4F">
      <w:pPr>
        <w:pStyle w:val="Nagwek2"/>
        <w:numPr>
          <w:ilvl w:val="12"/>
          <w:numId w:val="0"/>
        </w:numPr>
      </w:pPr>
      <w:r>
        <w:t>6.1. Ogólne zasady kontroli jakości robót</w:t>
      </w:r>
    </w:p>
    <w:p w:rsidR="004C7C4F" w:rsidRDefault="004C7C4F" w:rsidP="004C7C4F">
      <w:pPr>
        <w:numPr>
          <w:ilvl w:val="12"/>
          <w:numId w:val="0"/>
        </w:numPr>
      </w:pPr>
      <w:r>
        <w:tab/>
        <w:t>Ogólne zasady kontroli jakości robót podano w OST   D-M-00.00.00 „Wymagania ogólne” [1] pkt 6.</w:t>
      </w:r>
    </w:p>
    <w:p w:rsidR="004C7C4F" w:rsidRDefault="004C7C4F" w:rsidP="004C7C4F">
      <w:pPr>
        <w:pStyle w:val="Nagwek2"/>
        <w:numPr>
          <w:ilvl w:val="12"/>
          <w:numId w:val="0"/>
        </w:numPr>
      </w:pPr>
      <w:r>
        <w:t>6.2. Badania przed przystąpieniem do robót</w:t>
      </w:r>
    </w:p>
    <w:p w:rsidR="004C7C4F" w:rsidRDefault="004C7C4F" w:rsidP="004C7C4F">
      <w:pPr>
        <w:numPr>
          <w:ilvl w:val="12"/>
          <w:numId w:val="0"/>
        </w:numPr>
      </w:pPr>
      <w:r>
        <w:tab/>
        <w:t>Przed przystąpieniem do robót Wykonawca powinien:</w:t>
      </w:r>
    </w:p>
    <w:p w:rsidR="004C7C4F" w:rsidRDefault="004C7C4F" w:rsidP="004C7C4F">
      <w:pPr>
        <w:numPr>
          <w:ilvl w:val="0"/>
          <w:numId w:val="23"/>
        </w:numPr>
      </w:pPr>
      <w: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4C7C4F" w:rsidRDefault="004C7C4F" w:rsidP="00AF7D2D">
      <w:pPr>
        <w:numPr>
          <w:ilvl w:val="0"/>
          <w:numId w:val="23"/>
        </w:numPr>
      </w:pPr>
      <w:r>
        <w:t>ew. wykonać własne badania właściwości materiałów przeznaczonych do wykonania r</w:t>
      </w:r>
      <w:r w:rsidR="002837A1">
        <w:t>obót, określone przez Inżyniera.</w:t>
      </w:r>
    </w:p>
    <w:p w:rsidR="004C7C4F" w:rsidRDefault="004C7C4F" w:rsidP="004C7C4F">
      <w:pPr>
        <w:numPr>
          <w:ilvl w:val="12"/>
          <w:numId w:val="0"/>
        </w:numPr>
      </w:pPr>
      <w:r>
        <w:tab/>
        <w:t>Wszystkie dokumenty oraz wyniki badań Wykonawca przedstawia Inżynierowi do akceptacji.</w:t>
      </w:r>
    </w:p>
    <w:p w:rsidR="004C7C4F" w:rsidRDefault="004C7C4F" w:rsidP="004C7C4F">
      <w:pPr>
        <w:pStyle w:val="Nagwek2"/>
        <w:numPr>
          <w:ilvl w:val="12"/>
          <w:numId w:val="0"/>
        </w:numPr>
      </w:pPr>
      <w:r>
        <w:t>6.3. Badania w czasie robót</w:t>
      </w:r>
    </w:p>
    <w:p w:rsidR="004C7C4F" w:rsidRDefault="004C7C4F" w:rsidP="004C7C4F">
      <w:pPr>
        <w:spacing w:after="120"/>
      </w:pPr>
      <w:r>
        <w:rPr>
          <w:b/>
        </w:rPr>
        <w:t xml:space="preserve">6.3.1. </w:t>
      </w:r>
      <w:r>
        <w:t>Uwagi ogólne</w:t>
      </w:r>
    </w:p>
    <w:p w:rsidR="004C7C4F" w:rsidRDefault="004C7C4F" w:rsidP="004C7C4F">
      <w:r>
        <w:tab/>
        <w:t>Badania dzielą się na:</w:t>
      </w:r>
    </w:p>
    <w:p w:rsidR="004C7C4F" w:rsidRDefault="004C7C4F" w:rsidP="004C7C4F">
      <w:pPr>
        <w:numPr>
          <w:ilvl w:val="0"/>
          <w:numId w:val="24"/>
        </w:numPr>
      </w:pPr>
      <w:r>
        <w:t>badania wykonawcy (w ramach własnego nadzoru),</w:t>
      </w:r>
    </w:p>
    <w:p w:rsidR="004C7C4F" w:rsidRDefault="004C7C4F" w:rsidP="004C7C4F">
      <w:pPr>
        <w:numPr>
          <w:ilvl w:val="0"/>
          <w:numId w:val="24"/>
        </w:numPr>
      </w:pPr>
      <w:r>
        <w:t>badania kontrolne (w ramach nadzoru zleceniodawcy – Inżyniera).</w:t>
      </w:r>
    </w:p>
    <w:p w:rsidR="004C7C4F" w:rsidRPr="00302814" w:rsidRDefault="004C7C4F" w:rsidP="004C7C4F">
      <w:pPr>
        <w:spacing w:before="120" w:after="120"/>
      </w:pPr>
      <w:r>
        <w:rPr>
          <w:b/>
        </w:rPr>
        <w:t xml:space="preserve">6.3.2. </w:t>
      </w:r>
      <w:r>
        <w:t>Badania Wykonawcy</w:t>
      </w:r>
    </w:p>
    <w:p w:rsidR="004C7C4F" w:rsidRDefault="004C7C4F" w:rsidP="004C7C4F">
      <w: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4C7C4F" w:rsidRDefault="004C7C4F" w:rsidP="004C7C4F">
      <w: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4C7C4F" w:rsidRDefault="004C7C4F" w:rsidP="004C7C4F">
      <w:r>
        <w:lastRenderedPageBreak/>
        <w:tab/>
        <w:t>Wyniki badań Wykonawcy należy przekazywać zleceniodawcy na jego żądanie. Inżynier może zdecydować o dokonaniu odbioru na podstawie badań Wykonawcy. W razie zastrzeżeń Inżynier może przeprowadzić badania kontrolne według pktu 6.3.3.</w:t>
      </w:r>
    </w:p>
    <w:p w:rsidR="004C7C4F" w:rsidRDefault="004C7C4F" w:rsidP="004C7C4F">
      <w:r>
        <w:tab/>
        <w:t>Zakres badań Wykonawcy związany z wykonywaniem nawierzchni:</w:t>
      </w:r>
    </w:p>
    <w:p w:rsidR="004C7C4F" w:rsidRDefault="004C7C4F" w:rsidP="004C7C4F">
      <w:pPr>
        <w:numPr>
          <w:ilvl w:val="0"/>
          <w:numId w:val="25"/>
        </w:numPr>
      </w:pPr>
      <w:r>
        <w:t>pomiar temperatury powietrza,</w:t>
      </w:r>
    </w:p>
    <w:p w:rsidR="004C7C4F" w:rsidRDefault="004C7C4F" w:rsidP="004C7C4F">
      <w:pPr>
        <w:numPr>
          <w:ilvl w:val="0"/>
          <w:numId w:val="25"/>
        </w:numPr>
      </w:pPr>
      <w:r>
        <w:t>pomiar temperatury mieszanki mineralno-asfaltowej podczas wykonywania nawierzchni (wg PN-EN 12697-13 [36]),</w:t>
      </w:r>
    </w:p>
    <w:p w:rsidR="004C7C4F" w:rsidRDefault="004C7C4F" w:rsidP="00C7074C">
      <w:pPr>
        <w:numPr>
          <w:ilvl w:val="0"/>
          <w:numId w:val="25"/>
        </w:numPr>
      </w:pPr>
      <w:r>
        <w:t>ocena wizualna mieszanki mineralno-asfaltowej,</w:t>
      </w:r>
    </w:p>
    <w:p w:rsidR="004C7C4F" w:rsidRDefault="004C7C4F" w:rsidP="004C7C4F">
      <w:pPr>
        <w:numPr>
          <w:ilvl w:val="0"/>
          <w:numId w:val="25"/>
        </w:numPr>
      </w:pPr>
      <w:r>
        <w:t>wykaz ilości materiałów lub grubości wykonanej warstwy,</w:t>
      </w:r>
    </w:p>
    <w:p w:rsidR="004C7C4F" w:rsidRDefault="004C7C4F" w:rsidP="004C7C4F">
      <w:pPr>
        <w:numPr>
          <w:ilvl w:val="0"/>
          <w:numId w:val="25"/>
        </w:numPr>
      </w:pPr>
      <w:r>
        <w:t>pomiar spadku poprzecznego warstwy asfaltowej,</w:t>
      </w:r>
    </w:p>
    <w:p w:rsidR="004C7C4F" w:rsidRDefault="004C7C4F" w:rsidP="004E35CE">
      <w:pPr>
        <w:numPr>
          <w:ilvl w:val="0"/>
          <w:numId w:val="25"/>
        </w:numPr>
      </w:pPr>
      <w:r>
        <w:t>pomiar równości warstwy asfaltowej (wg pktu 6.4.2.5),</w:t>
      </w:r>
    </w:p>
    <w:p w:rsidR="004C7C4F" w:rsidRDefault="004C7C4F" w:rsidP="004C7C4F">
      <w:pPr>
        <w:numPr>
          <w:ilvl w:val="0"/>
          <w:numId w:val="25"/>
        </w:numPr>
      </w:pPr>
      <w:r>
        <w:t>pomiar parametrów geometrycznych poboczy,</w:t>
      </w:r>
    </w:p>
    <w:p w:rsidR="004C7C4F" w:rsidRDefault="004C7C4F" w:rsidP="004C7C4F">
      <w:pPr>
        <w:numPr>
          <w:ilvl w:val="0"/>
          <w:numId w:val="25"/>
        </w:numPr>
      </w:pPr>
      <w:r>
        <w:t>ocena wizualna jednorodności powierzchni warstwy,</w:t>
      </w:r>
    </w:p>
    <w:p w:rsidR="004C7C4F" w:rsidRDefault="004C7C4F" w:rsidP="004C7C4F">
      <w:pPr>
        <w:numPr>
          <w:ilvl w:val="0"/>
          <w:numId w:val="25"/>
        </w:numPr>
      </w:pPr>
      <w:r>
        <w:t>ocena wizualna jakości wykonania połączeń technologicznych.</w:t>
      </w:r>
    </w:p>
    <w:p w:rsidR="004C7C4F" w:rsidRDefault="004C7C4F" w:rsidP="004C7C4F">
      <w:pPr>
        <w:spacing w:before="120" w:after="120"/>
      </w:pPr>
      <w:r>
        <w:rPr>
          <w:b/>
        </w:rPr>
        <w:t xml:space="preserve">6.3.3. </w:t>
      </w:r>
      <w:r>
        <w:t xml:space="preserve">Badania kontrolne </w:t>
      </w:r>
    </w:p>
    <w:p w:rsidR="004C7C4F" w:rsidRDefault="004C7C4F" w:rsidP="004C7C4F">
      <w: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4C7C4F" w:rsidRDefault="004C7C4F" w:rsidP="00055548">
      <w:r>
        <w:tab/>
        <w:t>Rodzaj badań kontrolnych mieszanki mineralno-asfaltowej i wykonanej z niej warstwy podano w tablicy 14</w:t>
      </w:r>
      <w:r w:rsidR="00AC71D0">
        <w:t>.</w:t>
      </w:r>
    </w:p>
    <w:p w:rsidR="004C7C4F" w:rsidRDefault="004C7C4F" w:rsidP="00055548">
      <w:pPr>
        <w:spacing w:before="120" w:after="120"/>
      </w:pPr>
      <w:r>
        <w:t>Tablica 14. Rodzaj badań kontrolnych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6237"/>
      </w:tblGrid>
      <w:tr w:rsidR="004C7C4F" w:rsidTr="000A0655">
        <w:tc>
          <w:tcPr>
            <w:tcW w:w="1134" w:type="dxa"/>
          </w:tcPr>
          <w:p w:rsidR="004C7C4F" w:rsidRDefault="004C7C4F" w:rsidP="00055548">
            <w:pPr>
              <w:spacing w:before="40" w:after="40"/>
              <w:jc w:val="center"/>
            </w:pPr>
            <w:r>
              <w:t>Lp.</w:t>
            </w:r>
          </w:p>
        </w:tc>
        <w:tc>
          <w:tcPr>
            <w:tcW w:w="6237" w:type="dxa"/>
          </w:tcPr>
          <w:p w:rsidR="004C7C4F" w:rsidRDefault="004C7C4F" w:rsidP="00055548">
            <w:pPr>
              <w:spacing w:before="40" w:after="40"/>
              <w:jc w:val="center"/>
            </w:pPr>
            <w:r>
              <w:t>Rodzaj badań</w:t>
            </w:r>
          </w:p>
        </w:tc>
      </w:tr>
      <w:tr w:rsidR="004C7C4F" w:rsidTr="000A0655">
        <w:tc>
          <w:tcPr>
            <w:tcW w:w="1134" w:type="dxa"/>
          </w:tcPr>
          <w:p w:rsidR="004C7C4F" w:rsidRDefault="004C7C4F" w:rsidP="00177D78">
            <w:pPr>
              <w:jc w:val="center"/>
            </w:pPr>
            <w:r>
              <w:t>1</w:t>
            </w:r>
          </w:p>
          <w:p w:rsidR="004C7C4F" w:rsidRDefault="004C7C4F" w:rsidP="00177D78">
            <w:pPr>
              <w:jc w:val="center"/>
            </w:pPr>
            <w:r>
              <w:t>1.1</w:t>
            </w:r>
          </w:p>
          <w:p w:rsidR="004C7C4F" w:rsidRDefault="004C7C4F" w:rsidP="00177D78">
            <w:pPr>
              <w:jc w:val="center"/>
            </w:pPr>
            <w:r>
              <w:t>1.2</w:t>
            </w:r>
          </w:p>
          <w:p w:rsidR="004C7C4F" w:rsidRDefault="004C7C4F" w:rsidP="00177D78">
            <w:pPr>
              <w:jc w:val="center"/>
            </w:pPr>
            <w:r>
              <w:t>1.3</w:t>
            </w:r>
          </w:p>
          <w:p w:rsidR="004C7C4F" w:rsidRDefault="004C7C4F" w:rsidP="00177D78">
            <w:pPr>
              <w:jc w:val="center"/>
            </w:pPr>
            <w:r>
              <w:t>1.4</w:t>
            </w:r>
          </w:p>
          <w:p w:rsidR="004C7C4F" w:rsidRDefault="004C7C4F" w:rsidP="00177D78">
            <w:pPr>
              <w:jc w:val="center"/>
            </w:pPr>
            <w:r>
              <w:t>2</w:t>
            </w:r>
          </w:p>
          <w:p w:rsidR="004C7C4F" w:rsidRDefault="004C7C4F" w:rsidP="00177D78">
            <w:pPr>
              <w:jc w:val="center"/>
            </w:pPr>
            <w:r>
              <w:t>2.1</w:t>
            </w:r>
          </w:p>
          <w:p w:rsidR="004C7C4F" w:rsidRDefault="004C7C4F" w:rsidP="00177D78">
            <w:pPr>
              <w:jc w:val="center"/>
            </w:pPr>
            <w:r>
              <w:t>2.2</w:t>
            </w:r>
          </w:p>
          <w:p w:rsidR="004C7C4F" w:rsidRDefault="004C7C4F" w:rsidP="00177D78">
            <w:pPr>
              <w:jc w:val="center"/>
            </w:pPr>
            <w:r>
              <w:t>2.3</w:t>
            </w:r>
          </w:p>
          <w:p w:rsidR="004C7C4F" w:rsidRDefault="004C7C4F" w:rsidP="00177D78">
            <w:pPr>
              <w:jc w:val="center"/>
            </w:pPr>
            <w:r>
              <w:t>2.4</w:t>
            </w:r>
          </w:p>
          <w:p w:rsidR="004C7C4F" w:rsidRDefault="004C7C4F" w:rsidP="00177D78">
            <w:pPr>
              <w:jc w:val="center"/>
            </w:pPr>
            <w:r>
              <w:t>2.5</w:t>
            </w:r>
          </w:p>
          <w:p w:rsidR="004C7C4F" w:rsidRDefault="004C7C4F" w:rsidP="00177D78">
            <w:pPr>
              <w:jc w:val="center"/>
            </w:pPr>
            <w:r>
              <w:t>2.6</w:t>
            </w:r>
          </w:p>
        </w:tc>
        <w:tc>
          <w:tcPr>
            <w:tcW w:w="6237" w:type="dxa"/>
          </w:tcPr>
          <w:p w:rsidR="004C7C4F" w:rsidRPr="00C64752" w:rsidRDefault="004C7C4F" w:rsidP="000A0655">
            <w:pPr>
              <w:rPr>
                <w:vertAlign w:val="superscript"/>
              </w:rPr>
            </w:pPr>
            <w:r>
              <w:t xml:space="preserve">Mieszanka mineralno-asfaltowa </w:t>
            </w:r>
            <w:r w:rsidRPr="00C64752">
              <w:rPr>
                <w:vertAlign w:val="superscript"/>
              </w:rPr>
              <w:t>a), b)</w:t>
            </w:r>
          </w:p>
          <w:p w:rsidR="004C7C4F" w:rsidRDefault="004C7C4F" w:rsidP="000A0655">
            <w:r>
              <w:t>Uziarnienie</w:t>
            </w:r>
          </w:p>
          <w:p w:rsidR="004C7C4F" w:rsidRDefault="004C7C4F" w:rsidP="000A0655">
            <w:r>
              <w:t>Zawartość lepiszcza</w:t>
            </w:r>
          </w:p>
          <w:p w:rsidR="004C7C4F" w:rsidRDefault="004C7C4F" w:rsidP="000A0655">
            <w:r>
              <w:t>Temperatura mięknienia lepiszcza odzyskanego</w:t>
            </w:r>
          </w:p>
          <w:p w:rsidR="004C7C4F" w:rsidRDefault="004C7C4F" w:rsidP="000A0655">
            <w:r>
              <w:t>Gęstość i zawartość wolnych przestrzeni próbki</w:t>
            </w:r>
          </w:p>
          <w:p w:rsidR="004C7C4F" w:rsidRDefault="004C7C4F" w:rsidP="000A0655">
            <w:r>
              <w:t>Warstwa asfaltowa</w:t>
            </w:r>
          </w:p>
          <w:p w:rsidR="004C7C4F" w:rsidRDefault="004C7C4F" w:rsidP="000A0655">
            <w:r>
              <w:t xml:space="preserve">Wskaźnik zagęszczenia </w:t>
            </w:r>
            <w:r w:rsidRPr="00C64752">
              <w:rPr>
                <w:vertAlign w:val="superscript"/>
              </w:rPr>
              <w:t>a)</w:t>
            </w:r>
          </w:p>
          <w:p w:rsidR="004C7C4F" w:rsidRDefault="004C7C4F" w:rsidP="000A0655">
            <w:r>
              <w:t>Spadki poprzeczne</w:t>
            </w:r>
          </w:p>
          <w:p w:rsidR="004C7C4F" w:rsidRDefault="004C7C4F" w:rsidP="00B778FB">
            <w:r>
              <w:t>Równość</w:t>
            </w:r>
          </w:p>
          <w:p w:rsidR="004C7C4F" w:rsidRDefault="004C7C4F" w:rsidP="000A0655">
            <w:r>
              <w:t>Grubość lub ilość materiału</w:t>
            </w:r>
          </w:p>
          <w:p w:rsidR="004C7C4F" w:rsidRDefault="004C7C4F" w:rsidP="000A0655">
            <w:r>
              <w:t xml:space="preserve">Zawartość wolnych przestrzeni </w:t>
            </w:r>
            <w:r w:rsidRPr="00C64752">
              <w:rPr>
                <w:vertAlign w:val="superscript"/>
              </w:rPr>
              <w:t>a)</w:t>
            </w:r>
          </w:p>
          <w:p w:rsidR="004C7C4F" w:rsidRPr="00194D32" w:rsidRDefault="004C7C4F" w:rsidP="000A0655">
            <w:r>
              <w:t>Właściwości przeciwpoślizgowe</w:t>
            </w:r>
          </w:p>
        </w:tc>
      </w:tr>
      <w:tr w:rsidR="004C7C4F" w:rsidTr="000A0655">
        <w:tc>
          <w:tcPr>
            <w:tcW w:w="7371" w:type="dxa"/>
            <w:gridSpan w:val="2"/>
          </w:tcPr>
          <w:p w:rsidR="004C7C4F" w:rsidRDefault="004C7C4F" w:rsidP="000A0655">
            <w:pPr>
              <w:ind w:left="284" w:hanging="284"/>
            </w:pPr>
            <w:r w:rsidRPr="00C64752">
              <w:rPr>
                <w:vertAlign w:val="superscript"/>
              </w:rPr>
              <w:t>a)</w:t>
            </w:r>
            <w:r>
              <w:t xml:space="preserve"> </w:t>
            </w:r>
            <w:r w:rsidR="000A0655">
              <w:t xml:space="preserve"> </w:t>
            </w:r>
            <w:r>
              <w:t xml:space="preserve">do każdej warstwy i na każde rozpoczęte </w:t>
            </w:r>
            <w:smartTag w:uri="urn:schemas-microsoft-com:office:smarttags" w:element="metricconverter">
              <w:smartTagPr>
                <w:attr w:name="ProductID" w:val="6ﾠ000 m2"/>
              </w:smartTagPr>
              <w:r>
                <w:t>6 000 m</w:t>
              </w:r>
              <w:r w:rsidRPr="00C64752">
                <w:rPr>
                  <w:vertAlign w:val="superscript"/>
                </w:rPr>
                <w:t>2</w:t>
              </w:r>
            </w:smartTag>
            <w:r>
              <w:t xml:space="preserve"> nawierzchni jedna próbka; w razie potrzeby liczba próbek może zostać zwiększona (np. nawierzchnie dróg w terenie zabudowy)</w:t>
            </w:r>
          </w:p>
          <w:p w:rsidR="004C7C4F" w:rsidRPr="00FE5E4E" w:rsidRDefault="004C7C4F" w:rsidP="000A0655">
            <w:r w:rsidRPr="00C64752">
              <w:rPr>
                <w:vertAlign w:val="superscript"/>
              </w:rPr>
              <w:t>b)</w:t>
            </w:r>
            <w:r>
              <w:t xml:space="preserve">  w razie potrzeby specjalne kruszywa i dodatki</w:t>
            </w:r>
          </w:p>
        </w:tc>
      </w:tr>
    </w:tbl>
    <w:p w:rsidR="004C7C4F" w:rsidRDefault="004C7C4F" w:rsidP="004C7C4F">
      <w:pPr>
        <w:spacing w:after="120"/>
      </w:pPr>
      <w:r>
        <w:rPr>
          <w:b/>
        </w:rPr>
        <w:lastRenderedPageBreak/>
        <w:t xml:space="preserve">6.3.4. </w:t>
      </w:r>
      <w:r>
        <w:t>Badania kontrolne dodatkowe</w:t>
      </w:r>
    </w:p>
    <w:p w:rsidR="004C7C4F" w:rsidRDefault="004C7C4F" w:rsidP="004C7C4F">
      <w:r>
        <w:tab/>
        <w:t>W wypadku uznania, że jeden z wyników badań kontrolnych nie jest reprezentatywny dla ocenianego odcinka budowy, Wykonawca ma prawo żądać przeprowadzenia badań kontrolnych dodatkowych.</w:t>
      </w:r>
    </w:p>
    <w:p w:rsidR="004C7C4F" w:rsidRDefault="004C7C4F" w:rsidP="004C7C4F">
      <w: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4C7C4F" w:rsidRDefault="004C7C4F" w:rsidP="004C7C4F">
      <w:r>
        <w:tab/>
        <w:t>Do odbioru uwzględniane są wyniki badań kontrolnych i badań kontrolnych dodatkowych do wyznaczonych odcinków częściowych.</w:t>
      </w:r>
    </w:p>
    <w:p w:rsidR="004C7C4F" w:rsidRDefault="004C7C4F" w:rsidP="004C7C4F">
      <w:r>
        <w:tab/>
        <w:t>Koszty badań kontrolnych dodatkowych zażądanych przez Wykonawcę ponosi Wykonawca.</w:t>
      </w:r>
    </w:p>
    <w:p w:rsidR="004C7C4F" w:rsidRDefault="004C7C4F" w:rsidP="004C7C4F">
      <w:pPr>
        <w:spacing w:before="120" w:after="120"/>
      </w:pPr>
      <w:r>
        <w:rPr>
          <w:b/>
        </w:rPr>
        <w:t xml:space="preserve">6.3.5. </w:t>
      </w:r>
      <w:r>
        <w:t>Badania arbitrażowe</w:t>
      </w:r>
    </w:p>
    <w:p w:rsidR="004C7C4F" w:rsidRDefault="004C7C4F" w:rsidP="004C7C4F">
      <w:r>
        <w:tab/>
        <w:t>Badania arbitrażowe są powtórzeniem badań kontrolnych, co do których istnieją uzasadnione wątpliwości ze strony Inżyniera lub Wykonawcy (np. na podstawie własnych badań).</w:t>
      </w:r>
    </w:p>
    <w:p w:rsidR="004C7C4F" w:rsidRDefault="004C7C4F" w:rsidP="004C7C4F">
      <w:r>
        <w:tab/>
        <w:t>Badania arbitrażowe wykonuje na wniosek strony kontraktu niezależne laboratorium, które nie wykonywało badań kontrolnych.</w:t>
      </w:r>
    </w:p>
    <w:p w:rsidR="004C7C4F" w:rsidRDefault="004C7C4F" w:rsidP="004C7C4F">
      <w:r>
        <w:tab/>
        <w:t>Koszty badań arbitrażowych wraz ze wszystkimi kosztami ubocznymi ponosi strona, na której niekorzyść przemawia wynik badania.</w:t>
      </w:r>
    </w:p>
    <w:p w:rsidR="004C7C4F" w:rsidRDefault="004C7C4F" w:rsidP="004C7C4F">
      <w:r>
        <w:tab/>
        <w:t>Wniosek o przeprowadzenie badań arbitrażowych dotyczących zawartości wolnych przestrzeni lub wskaźnika zagęszczenia należy złożyć w ciągu 2 miesięcy od wpływu reklamacji ze strony Zamawiającego.</w:t>
      </w:r>
    </w:p>
    <w:p w:rsidR="004C7C4F" w:rsidRDefault="004C7C4F" w:rsidP="004C7C4F">
      <w:pPr>
        <w:pStyle w:val="Nagwek2"/>
      </w:pPr>
      <w:r>
        <w:t>6.4. Właściwości warstw</w:t>
      </w:r>
      <w:r w:rsidR="00ED6D5B">
        <w:t>y</w:t>
      </w:r>
      <w:r>
        <w:t xml:space="preserve"> i nawierzchni oraz dopuszczalne odchyłki</w:t>
      </w:r>
    </w:p>
    <w:p w:rsidR="00AC71D0" w:rsidRDefault="00AC71D0" w:rsidP="00AC71D0">
      <w:pPr>
        <w:spacing w:after="120"/>
      </w:pPr>
      <w:r w:rsidRPr="00AC71D0">
        <w:rPr>
          <w:b/>
        </w:rPr>
        <w:t>6.4.1.</w:t>
      </w:r>
      <w:r>
        <w:t xml:space="preserve"> Mieszanka mineralno-asfaltowa</w:t>
      </w:r>
    </w:p>
    <w:p w:rsidR="00AC71D0" w:rsidRPr="00173F82" w:rsidRDefault="00AC71D0" w:rsidP="00AC71D0">
      <w:pPr>
        <w:ind w:firstLine="708"/>
      </w:pPr>
      <w:r>
        <w:t>Dopuszczalne wartości odchyłek i tolerancje zawarte są w WT-2 Nawierzchnie asfaltowe 2008 punkt 8.8 [65].</w:t>
      </w:r>
    </w:p>
    <w:p w:rsidR="004C7C4F" w:rsidRDefault="004C7C4F" w:rsidP="004C7C4F">
      <w:r>
        <w:tab/>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4C7C4F" w:rsidRDefault="004C7C4F" w:rsidP="004C7C4F">
      <w: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4C7C4F" w:rsidRDefault="004C7C4F" w:rsidP="00AB4FF2">
      <w:pPr>
        <w:keepNext/>
        <w:spacing w:before="120"/>
      </w:pPr>
      <w:r w:rsidRPr="00AC71D0">
        <w:rPr>
          <w:b/>
        </w:rPr>
        <w:t>6.4.2.</w:t>
      </w:r>
      <w:r>
        <w:rPr>
          <w:b/>
        </w:rPr>
        <w:t xml:space="preserve"> </w:t>
      </w:r>
      <w:r>
        <w:t>Warstwa asfaltowa</w:t>
      </w:r>
    </w:p>
    <w:p w:rsidR="004C7C4F" w:rsidRDefault="004C7C4F" w:rsidP="00AB4FF2">
      <w:pPr>
        <w:keepNext/>
        <w:spacing w:before="120" w:after="120"/>
      </w:pPr>
      <w:r>
        <w:t>6.4.2.1. Grubość warstwy oraz ilość materiału</w:t>
      </w:r>
    </w:p>
    <w:p w:rsidR="004C7C4F" w:rsidRDefault="004C7C4F" w:rsidP="004C7C4F">
      <w:r>
        <w:tab/>
        <w:t xml:space="preserve">Grubość wykonanej warstwy oznaczana według PN-EN 12697-36 [40] oraz ilość wbudowanego materiału na określoną powierzchnię (dotyczy przede wszystkim cienkich warstw) mogą odbiegać od projektu o wartości podane w tablicy </w:t>
      </w:r>
      <w:r w:rsidR="0014350D">
        <w:t>15</w:t>
      </w:r>
      <w:r>
        <w:t>.</w:t>
      </w:r>
    </w:p>
    <w:p w:rsidR="004C7C4F" w:rsidRDefault="004C7C4F" w:rsidP="004C7C4F">
      <w:r>
        <w:lastRenderedPageBreak/>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4C7C4F" w:rsidRDefault="004C7C4F" w:rsidP="004C7C4F">
      <w:r>
        <w:tab/>
        <w:t>Za grubość warstwy lub warstw przyjmuje się średnią arytmetyczną wszystkich pojedynczych oznaczeń grubości warstwy na całym odcinku budowy lub odcinku częściowym.</w:t>
      </w:r>
    </w:p>
    <w:p w:rsidR="004C7C4F" w:rsidRDefault="0014350D" w:rsidP="00AC71D0">
      <w:pPr>
        <w:spacing w:before="120" w:after="120"/>
        <w:ind w:left="992" w:hanging="992"/>
      </w:pPr>
      <w:r>
        <w:t>Tablica 15</w:t>
      </w:r>
      <w:r w:rsidR="004C7C4F">
        <w:t>. 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2725"/>
      </w:tblGrid>
      <w:tr w:rsidR="004C7C4F">
        <w:tc>
          <w:tcPr>
            <w:tcW w:w="4786" w:type="dxa"/>
          </w:tcPr>
          <w:p w:rsidR="004C7C4F" w:rsidRDefault="004C7C4F" w:rsidP="004C7C4F">
            <w:pPr>
              <w:spacing w:before="60" w:after="60"/>
              <w:jc w:val="center"/>
            </w:pPr>
            <w:r>
              <w:t>Warunki oceny</w:t>
            </w:r>
          </w:p>
        </w:tc>
        <w:tc>
          <w:tcPr>
            <w:tcW w:w="2725" w:type="dxa"/>
          </w:tcPr>
          <w:p w:rsidR="004C7C4F" w:rsidRPr="00C70588" w:rsidRDefault="004C7C4F" w:rsidP="004C7C4F">
            <w:pPr>
              <w:spacing w:before="60" w:after="60"/>
              <w:jc w:val="center"/>
            </w:pPr>
            <w:r>
              <w:t xml:space="preserve">Warstwa asfaltowa </w:t>
            </w:r>
            <w:r w:rsidR="0014350D">
              <w:t>AC</w:t>
            </w:r>
            <w:r w:rsidRPr="00C64752">
              <w:rPr>
                <w:vertAlign w:val="superscript"/>
              </w:rPr>
              <w:t>a)</w:t>
            </w:r>
          </w:p>
        </w:tc>
      </w:tr>
      <w:tr w:rsidR="004C7C4F">
        <w:tc>
          <w:tcPr>
            <w:tcW w:w="4786" w:type="dxa"/>
          </w:tcPr>
          <w:p w:rsidR="004C7C4F" w:rsidRDefault="004C7C4F" w:rsidP="004C7C4F">
            <w:r>
              <w:t>A – Średnia z wielu oznaczeń grubości oraz ilości</w:t>
            </w:r>
          </w:p>
          <w:p w:rsidR="004C7C4F" w:rsidRDefault="004C7C4F" w:rsidP="004C7C4F">
            <w:pPr>
              <w:ind w:left="426" w:hanging="426"/>
            </w:pPr>
            <w:r>
              <w:t xml:space="preserve">1. – duży odcinek budowy, powierzchnia większa niż </w:t>
            </w:r>
            <w:smartTag w:uri="urn:schemas-microsoft-com:office:smarttags" w:element="metricconverter">
              <w:smartTagPr>
                <w:attr w:name="ProductID" w:val="6000 m2"/>
              </w:smartTagPr>
              <w:r>
                <w:t>6000 m</w:t>
              </w:r>
              <w:r w:rsidRPr="00C64752">
                <w:rPr>
                  <w:vertAlign w:val="superscript"/>
                </w:rPr>
                <w:t>2</w:t>
              </w:r>
            </w:smartTag>
            <w:r>
              <w:t xml:space="preserve"> lub</w:t>
            </w:r>
          </w:p>
          <w:p w:rsidR="004C7C4F" w:rsidRDefault="004C7C4F" w:rsidP="004C7C4F">
            <w:pPr>
              <w:ind w:left="426" w:hanging="426"/>
            </w:pPr>
            <w:r>
              <w:t xml:space="preserve">     – droga ograniczona krawężnikami, powierzchnia większa niż </w:t>
            </w:r>
            <w:smartTag w:uri="urn:schemas-microsoft-com:office:smarttags" w:element="metricconverter">
              <w:smartTagPr>
                <w:attr w:name="ProductID" w:val="1000 m2"/>
              </w:smartTagPr>
              <w:r>
                <w:t>1000 m</w:t>
              </w:r>
              <w:r w:rsidRPr="00C64752">
                <w:rPr>
                  <w:vertAlign w:val="superscript"/>
                </w:rPr>
                <w:t>2</w:t>
              </w:r>
            </w:smartTag>
            <w:r>
              <w:t xml:space="preserve"> lub</w:t>
            </w:r>
          </w:p>
          <w:p w:rsidR="004C7C4F" w:rsidRDefault="004C7C4F" w:rsidP="004C7C4F">
            <w:pPr>
              <w:ind w:left="426" w:hanging="426"/>
            </w:pPr>
            <w:r>
              <w:t xml:space="preserve">     –  warstwa ścieralna, ilość większa niż 50 kg/m</w:t>
            </w:r>
            <w:r w:rsidRPr="00C64752">
              <w:rPr>
                <w:vertAlign w:val="superscript"/>
              </w:rPr>
              <w:t>2</w:t>
            </w:r>
          </w:p>
          <w:p w:rsidR="004C7C4F" w:rsidRDefault="004C7C4F" w:rsidP="004C7C4F">
            <w:pPr>
              <w:ind w:left="426" w:hanging="426"/>
            </w:pPr>
            <w:r>
              <w:t>2.  –  mały odcinek budowy lub</w:t>
            </w:r>
          </w:p>
          <w:p w:rsidR="004C7C4F" w:rsidRPr="00C70588" w:rsidRDefault="004C7C4F" w:rsidP="004C7C4F">
            <w:pPr>
              <w:ind w:left="426" w:hanging="426"/>
            </w:pPr>
            <w:r>
              <w:t xml:space="preserve">     –  warstwa ścieralna, ilość większa niż 50 kg/m</w:t>
            </w:r>
            <w:r w:rsidRPr="00C64752">
              <w:rPr>
                <w:vertAlign w:val="superscript"/>
              </w:rPr>
              <w:t>2</w:t>
            </w:r>
          </w:p>
        </w:tc>
        <w:tc>
          <w:tcPr>
            <w:tcW w:w="2725" w:type="dxa"/>
          </w:tcPr>
          <w:p w:rsidR="004C7C4F" w:rsidRDefault="004C7C4F" w:rsidP="004C7C4F">
            <w:pPr>
              <w:jc w:val="center"/>
            </w:pPr>
          </w:p>
          <w:p w:rsidR="004C7C4F" w:rsidRDefault="004C7C4F" w:rsidP="004C7C4F">
            <w:pPr>
              <w:jc w:val="center"/>
            </w:pPr>
          </w:p>
          <w:p w:rsidR="004C7C4F" w:rsidRDefault="004C7C4F" w:rsidP="004C7C4F">
            <w:pPr>
              <w:jc w:val="center"/>
            </w:pPr>
          </w:p>
          <w:p w:rsidR="004C7C4F" w:rsidRDefault="004C7C4F" w:rsidP="004C7C4F">
            <w:pPr>
              <w:jc w:val="center"/>
            </w:pPr>
            <w:r>
              <w:t>≤ 10</w:t>
            </w:r>
          </w:p>
          <w:p w:rsidR="004C7C4F" w:rsidRDefault="004C7C4F" w:rsidP="004C7C4F">
            <w:pPr>
              <w:jc w:val="center"/>
            </w:pPr>
          </w:p>
          <w:p w:rsidR="004C7C4F" w:rsidRDefault="004C7C4F" w:rsidP="004C7C4F">
            <w:pPr>
              <w:jc w:val="center"/>
            </w:pPr>
          </w:p>
          <w:p w:rsidR="004C7C4F" w:rsidRDefault="004C7C4F" w:rsidP="004C7C4F">
            <w:pPr>
              <w:spacing w:before="120"/>
              <w:jc w:val="center"/>
            </w:pPr>
            <w:r>
              <w:t>≤ 15</w:t>
            </w:r>
          </w:p>
        </w:tc>
      </w:tr>
      <w:tr w:rsidR="004C7C4F">
        <w:tc>
          <w:tcPr>
            <w:tcW w:w="4786" w:type="dxa"/>
          </w:tcPr>
          <w:p w:rsidR="004C7C4F" w:rsidRDefault="004C7C4F" w:rsidP="004C7C4F">
            <w:pPr>
              <w:spacing w:before="60" w:after="60"/>
            </w:pPr>
            <w:r>
              <w:t>B – Pojedyncze oznaczenie grubości</w:t>
            </w:r>
          </w:p>
        </w:tc>
        <w:tc>
          <w:tcPr>
            <w:tcW w:w="2725" w:type="dxa"/>
          </w:tcPr>
          <w:p w:rsidR="004C7C4F" w:rsidRDefault="004C7C4F" w:rsidP="004C7C4F">
            <w:pPr>
              <w:spacing w:before="60" w:after="60"/>
              <w:jc w:val="center"/>
            </w:pPr>
            <w:r>
              <w:t>≤ 25</w:t>
            </w:r>
          </w:p>
        </w:tc>
      </w:tr>
      <w:tr w:rsidR="004C7C4F">
        <w:tc>
          <w:tcPr>
            <w:tcW w:w="7511" w:type="dxa"/>
            <w:gridSpan w:val="2"/>
          </w:tcPr>
          <w:p w:rsidR="004C7C4F" w:rsidRPr="00C70588" w:rsidRDefault="004C7C4F" w:rsidP="004C7C4F">
            <w:pPr>
              <w:ind w:left="284" w:hanging="284"/>
            </w:pPr>
            <w:r w:rsidRPr="00C64752">
              <w:rPr>
                <w:vertAlign w:val="superscript"/>
              </w:rPr>
              <w:t>a)</w:t>
            </w:r>
            <w: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4C7C4F" w:rsidRDefault="004C7C4F" w:rsidP="004C7C4F"/>
    <w:p w:rsidR="004C7C4F" w:rsidRDefault="004C7C4F" w:rsidP="004C7C4F">
      <w:pPr>
        <w:spacing w:after="120"/>
      </w:pPr>
      <w:r>
        <w:t>6.4.2.2. Wskaźnik zagęszczenia warstwy</w:t>
      </w:r>
    </w:p>
    <w:p w:rsidR="004C7C4F" w:rsidRDefault="004C7C4F" w:rsidP="004C7C4F">
      <w:r>
        <w:tab/>
        <w:t>Zagęszczenie wykonanej warstwy, wyrażone wskaźnikiem zagęszczenia oraz zawartością wolnych przestrzeni, nie może przekroczyć wartości dopuszczalnych podanych w tablicy 1</w:t>
      </w:r>
      <w:r w:rsidR="001A2199">
        <w:t>3</w:t>
      </w:r>
      <w:r>
        <w:t>. Dotyczy to każdego pojedynczego oznaczenia danej właściwości.</w:t>
      </w:r>
    </w:p>
    <w:p w:rsidR="004C7C4F" w:rsidRDefault="004C7C4F" w:rsidP="004C7C4F">
      <w:r>
        <w:tab/>
        <w:t>Określenie gęstości objętościowej należy wykonywać według PN-EN 12697-6 [32].</w:t>
      </w:r>
    </w:p>
    <w:p w:rsidR="004C7C4F" w:rsidRDefault="004C7C4F" w:rsidP="004C7C4F">
      <w:pPr>
        <w:spacing w:before="120" w:after="120"/>
      </w:pPr>
      <w:r>
        <w:t>6.4.2.3. Zawartość wolnych przestrzeni w nawierzchni</w:t>
      </w:r>
    </w:p>
    <w:p w:rsidR="004C7C4F" w:rsidRDefault="004C7C4F" w:rsidP="004C7C4F">
      <w:r>
        <w:tab/>
        <w:t>Zawartość wolnych przestrzeni w próbce pobranej z nawierzchni, określona w tablicy 1</w:t>
      </w:r>
      <w:r w:rsidR="001A2199">
        <w:t>3</w:t>
      </w:r>
      <w:r>
        <w:t xml:space="preserve">, </w:t>
      </w:r>
      <w:r w:rsidR="00084098">
        <w:t>nie może wykro</w:t>
      </w:r>
      <w:r w:rsidR="00485485">
        <w:t>czyć poza wartości dopuszczalne</w:t>
      </w:r>
      <w:r w:rsidR="00084098">
        <w:t xml:space="preserve"> więcej niż 1,5 %(v/v)</w:t>
      </w:r>
    </w:p>
    <w:p w:rsidR="004C7C4F" w:rsidRDefault="004C7C4F" w:rsidP="004C7C4F">
      <w:pPr>
        <w:spacing w:before="120" w:after="120"/>
      </w:pPr>
      <w:r>
        <w:t>6.4.2.4. Spadki poprzeczne</w:t>
      </w:r>
    </w:p>
    <w:p w:rsidR="004C7C4F" w:rsidRDefault="004C7C4F" w:rsidP="004C7C4F">
      <w:r>
        <w:tab/>
        <w:t xml:space="preserve">Spadki poprzeczne nawierzchni należy badać nie rzadziej niż co </w:t>
      </w:r>
      <w:smartTag w:uri="urn:schemas-microsoft-com:office:smarttags" w:element="metricconverter">
        <w:smartTagPr>
          <w:attr w:name="ProductID" w:val="20 m"/>
        </w:smartTagPr>
        <w:r>
          <w:t>20 m</w:t>
        </w:r>
      </w:smartTag>
      <w:r>
        <w:t xml:space="preserve"> oraz w punktach głównych łuków poziomych.</w:t>
      </w:r>
    </w:p>
    <w:p w:rsidR="004C7C4F" w:rsidRDefault="004C7C4F" w:rsidP="004C7C4F">
      <w:r>
        <w:tab/>
        <w:t>Spadki poprzeczne powinny być zgodne z dokumentacją projektową, z tolerancją ± 0,5%.</w:t>
      </w:r>
    </w:p>
    <w:p w:rsidR="004C7C4F" w:rsidRDefault="004C7C4F" w:rsidP="00055548">
      <w:pPr>
        <w:keepNext/>
        <w:spacing w:before="120" w:after="120"/>
      </w:pPr>
      <w:r>
        <w:lastRenderedPageBreak/>
        <w:t>6.4.2.5. Równość podłużna i poprzeczna</w:t>
      </w:r>
    </w:p>
    <w:p w:rsidR="004C7C4F" w:rsidRDefault="004C7C4F" w:rsidP="004C7C4F">
      <w:r>
        <w:tab/>
        <w:t>Pomiary równości podłużnej należy wykonywać w środku każdego ocenianego pasa ruchu.</w:t>
      </w:r>
    </w:p>
    <w:p w:rsidR="004C7C4F" w:rsidRDefault="004C7C4F" w:rsidP="004C7C4F">
      <w:r>
        <w:tab/>
        <w:t xml:space="preserve">Do oceny równości podłużnej warstwy ścieralnej nawierzchni drogi klasy G i dróg wyższych klas należy stosować metodę pomiaru umożliwiającą obliczanie wskaźnika równości IRI. Wartość IRI oblicza się dla odcinków o długości </w:t>
      </w:r>
      <w:smartTag w:uri="urn:schemas-microsoft-com:office:smarttags" w:element="metricconverter">
        <w:smartTagPr>
          <w:attr w:name="ProductID" w:val="50 m"/>
        </w:smartTagPr>
        <w:r>
          <w:t>50 m</w:t>
        </w:r>
      </w:smartTag>
      <w:r>
        <w:t>. Dopuszczalne wartości wskaźnika IRI wymagane przy odbiorze nawierzchni określono w rozporządzeniu dotyczącym warunków technicznych, jakim powinny odpowiadać drogi publiczne [67].</w:t>
      </w:r>
    </w:p>
    <w:p w:rsidR="004C7C4F" w:rsidRDefault="004C7C4F" w:rsidP="004C7C4F">
      <w:r>
        <w:tab/>
        <w:t xml:space="preserve">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w:t>
      </w:r>
      <w:smartTag w:uri="urn:schemas-microsoft-com:office:smarttags" w:element="metricconverter">
        <w:smartTagPr>
          <w:attr w:name="ProductID" w:val="10 m"/>
        </w:smartTagPr>
        <w:r>
          <w:t>10 m</w:t>
        </w:r>
      </w:smartTag>
      <w:r>
        <w:t xml:space="preserve">. Wymagana równość podłużna jest określona przez wartość odchylenia równości (prześwitu), które nie mogą przekroczyć </w:t>
      </w:r>
      <w:smartTag w:uri="urn:schemas-microsoft-com:office:smarttags" w:element="metricconverter">
        <w:smartTagPr>
          <w:attr w:name="ProductID" w:val="6 mm"/>
        </w:smartTagPr>
        <w:r>
          <w:t>6 mm</w:t>
        </w:r>
      </w:smartTag>
      <w:r>
        <w:t>. Przez odchylenie równości rozumie się największą odległość między łatą a mierzoną powierzchnią.</w:t>
      </w:r>
    </w:p>
    <w:p w:rsidR="004C7C4F" w:rsidRDefault="004C7C4F" w:rsidP="004C7C4F">
      <w:r>
        <w:tab/>
        <w:t>Przed upływem okresu gwarancyjnego wartości wskaźnika równości IRI warstwy ścieralnej nawierzchni drogi klasy G i dróg wyższych klas nie powinny być większe niż podane w tablicy 23. Badanie wykonuje się według procedury jak podczas odbioru nawierzchni, w prawym śladzie koła.</w:t>
      </w:r>
    </w:p>
    <w:p w:rsidR="004C7C4F" w:rsidRDefault="004C7C4F" w:rsidP="00AB4FF2">
      <w:pPr>
        <w:tabs>
          <w:tab w:val="left" w:pos="993"/>
        </w:tabs>
        <w:spacing w:before="120" w:after="120"/>
        <w:ind w:left="993" w:hanging="993"/>
      </w:pPr>
      <w:r>
        <w:t xml:space="preserve">Tablica </w:t>
      </w:r>
      <w:r w:rsidR="00084098">
        <w:t>16</w:t>
      </w:r>
      <w:r w:rsidR="00AB4FF2">
        <w:t>.</w:t>
      </w:r>
      <w:r w:rsidR="00AB4FF2">
        <w:tab/>
      </w:r>
      <w:r>
        <w:t>Dopuszczalne wartości wskaźnika równości podłużnej IRI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685"/>
        <w:gridCol w:w="2158"/>
      </w:tblGrid>
      <w:tr w:rsidR="004C7C4F">
        <w:tc>
          <w:tcPr>
            <w:tcW w:w="1560" w:type="dxa"/>
            <w:tcBorders>
              <w:bottom w:val="single" w:sz="4" w:space="0" w:color="auto"/>
            </w:tcBorders>
          </w:tcPr>
          <w:p w:rsidR="004C7C4F" w:rsidRDefault="004C7C4F" w:rsidP="004C7C4F">
            <w:pPr>
              <w:spacing w:before="120"/>
              <w:jc w:val="center"/>
            </w:pPr>
            <w:r>
              <w:t>Klasa drogi</w:t>
            </w:r>
          </w:p>
        </w:tc>
        <w:tc>
          <w:tcPr>
            <w:tcW w:w="3685" w:type="dxa"/>
          </w:tcPr>
          <w:p w:rsidR="004C7C4F" w:rsidRDefault="004C7C4F" w:rsidP="004C7C4F">
            <w:pPr>
              <w:spacing w:before="120"/>
              <w:jc w:val="center"/>
            </w:pPr>
            <w:r>
              <w:t>Element nawierzchni</w:t>
            </w:r>
          </w:p>
        </w:tc>
        <w:tc>
          <w:tcPr>
            <w:tcW w:w="2158" w:type="dxa"/>
          </w:tcPr>
          <w:p w:rsidR="004C7C4F" w:rsidRDefault="004C7C4F" w:rsidP="004C7C4F">
            <w:pPr>
              <w:jc w:val="center"/>
            </w:pPr>
            <w:r>
              <w:t>Wartości wskaźnika IRI [mm/m]</w:t>
            </w:r>
          </w:p>
        </w:tc>
      </w:tr>
      <w:tr w:rsidR="004C7C4F">
        <w:tc>
          <w:tcPr>
            <w:tcW w:w="1560" w:type="dxa"/>
            <w:tcBorders>
              <w:bottom w:val="nil"/>
            </w:tcBorders>
          </w:tcPr>
          <w:p w:rsidR="004C7C4F" w:rsidRDefault="004C7C4F" w:rsidP="004C7C4F">
            <w:pPr>
              <w:jc w:val="center"/>
            </w:pPr>
          </w:p>
          <w:p w:rsidR="004C7C4F" w:rsidRDefault="004C7C4F" w:rsidP="004C7C4F">
            <w:pPr>
              <w:jc w:val="center"/>
            </w:pPr>
            <w:r>
              <w:t>A, S</w:t>
            </w:r>
          </w:p>
        </w:tc>
        <w:tc>
          <w:tcPr>
            <w:tcW w:w="3685" w:type="dxa"/>
          </w:tcPr>
          <w:p w:rsidR="004C7C4F" w:rsidRDefault="004C7C4F" w:rsidP="004C7C4F">
            <w:r>
              <w:t>Pasy: ruchu, awaryjne, dodatkowe, włączania i wyłączania</w:t>
            </w:r>
          </w:p>
        </w:tc>
        <w:tc>
          <w:tcPr>
            <w:tcW w:w="2158" w:type="dxa"/>
          </w:tcPr>
          <w:p w:rsidR="004C7C4F" w:rsidRDefault="004C7C4F" w:rsidP="004C7C4F">
            <w:pPr>
              <w:spacing w:before="120"/>
              <w:jc w:val="center"/>
            </w:pPr>
            <w:r>
              <w:t>≤ 2,9</w:t>
            </w:r>
          </w:p>
        </w:tc>
      </w:tr>
      <w:tr w:rsidR="004C7C4F">
        <w:tc>
          <w:tcPr>
            <w:tcW w:w="1560" w:type="dxa"/>
            <w:tcBorders>
              <w:top w:val="nil"/>
            </w:tcBorders>
          </w:tcPr>
          <w:p w:rsidR="004C7C4F" w:rsidRDefault="004C7C4F" w:rsidP="004C7C4F">
            <w:pPr>
              <w:jc w:val="center"/>
            </w:pPr>
            <w:r>
              <w:t>GP</w:t>
            </w:r>
          </w:p>
        </w:tc>
        <w:tc>
          <w:tcPr>
            <w:tcW w:w="3685" w:type="dxa"/>
          </w:tcPr>
          <w:p w:rsidR="004C7C4F" w:rsidRDefault="004C7C4F" w:rsidP="004C7C4F">
            <w:r>
              <w:t>Jezdnie łącznic, jezdnie MOP, utwardzone pobocza</w:t>
            </w:r>
          </w:p>
        </w:tc>
        <w:tc>
          <w:tcPr>
            <w:tcW w:w="2158" w:type="dxa"/>
          </w:tcPr>
          <w:p w:rsidR="004C7C4F" w:rsidRDefault="004C7C4F" w:rsidP="004C7C4F">
            <w:pPr>
              <w:spacing w:before="120"/>
              <w:jc w:val="center"/>
            </w:pPr>
            <w:r>
              <w:t>≤ 3,7</w:t>
            </w:r>
          </w:p>
        </w:tc>
      </w:tr>
      <w:tr w:rsidR="004C7C4F">
        <w:tc>
          <w:tcPr>
            <w:tcW w:w="1560" w:type="dxa"/>
          </w:tcPr>
          <w:p w:rsidR="004B27B3" w:rsidRDefault="004B27B3" w:rsidP="004C7C4F">
            <w:pPr>
              <w:jc w:val="center"/>
            </w:pPr>
          </w:p>
          <w:p w:rsidR="004C7C4F" w:rsidRDefault="004C7C4F" w:rsidP="004C7C4F">
            <w:pPr>
              <w:jc w:val="center"/>
            </w:pPr>
            <w:r>
              <w:t>G</w:t>
            </w:r>
          </w:p>
        </w:tc>
        <w:tc>
          <w:tcPr>
            <w:tcW w:w="3685" w:type="dxa"/>
          </w:tcPr>
          <w:p w:rsidR="004C7C4F" w:rsidRDefault="004C7C4F" w:rsidP="00AB4FF2">
            <w:pPr>
              <w:jc w:val="left"/>
            </w:pPr>
            <w:r>
              <w:t>Pasy: ruchu, dodatkowe, włączania i</w:t>
            </w:r>
            <w:r w:rsidR="00AB4FF2">
              <w:t> </w:t>
            </w:r>
            <w:r>
              <w:t>wyłączania, postojowe, jezdnie łącznic, utwardzone pobocza</w:t>
            </w:r>
          </w:p>
        </w:tc>
        <w:tc>
          <w:tcPr>
            <w:tcW w:w="2158" w:type="dxa"/>
          </w:tcPr>
          <w:p w:rsidR="004C7C4F" w:rsidRDefault="004C7C4F" w:rsidP="004C7C4F">
            <w:pPr>
              <w:jc w:val="center"/>
            </w:pPr>
          </w:p>
          <w:p w:rsidR="004C7C4F" w:rsidRDefault="004C7C4F" w:rsidP="004C7C4F">
            <w:pPr>
              <w:jc w:val="center"/>
            </w:pPr>
            <w:r>
              <w:t>≤ 4,6</w:t>
            </w:r>
          </w:p>
        </w:tc>
      </w:tr>
    </w:tbl>
    <w:p w:rsidR="004C7C4F" w:rsidRDefault="004C7C4F" w:rsidP="004C7C4F"/>
    <w:p w:rsidR="004C7C4F" w:rsidRDefault="004C7C4F" w:rsidP="004C7C4F">
      <w:r>
        <w:tab/>
        <w:t xml:space="preserve">Przed upływem okresu gwarancyjnego wartość odchylenia równości podłużnej warstwy ścieralnej nawierzchni dróg klasy Z i L nie powinna być większa niż </w:t>
      </w:r>
      <w:smartTag w:uri="urn:schemas-microsoft-com:office:smarttags" w:element="metricconverter">
        <w:smartTagPr>
          <w:attr w:name="ProductID" w:val="8 mm"/>
        </w:smartTagPr>
        <w:r>
          <w:t>8 mm</w:t>
        </w:r>
      </w:smartTag>
      <w:r>
        <w:t>. Badanie wykonuje się według procedury jak podczas odbioru nawierzchni.</w:t>
      </w:r>
    </w:p>
    <w:p w:rsidR="004C7C4F" w:rsidRDefault="004C7C4F" w:rsidP="004C7C4F">
      <w:r>
        <w:tab/>
        <w:t xml:space="preserve">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w:t>
      </w:r>
      <w:smartTag w:uri="urn:schemas-microsoft-com:office:smarttags" w:element="metricconverter">
        <w:smartTagPr>
          <w:attr w:name="ProductID" w:val="10 m"/>
        </w:smartTagPr>
        <w:r>
          <w:t>10 m</w:t>
        </w:r>
      </w:smartTag>
      <w:r>
        <w:t>. Wymagana równość poprzeczna jest określona w rozporządzeniu dotyczącym warunków technicznych, jakim powinny odpowiadać drogi publiczne [67].</w:t>
      </w:r>
    </w:p>
    <w:p w:rsidR="004C7C4F" w:rsidRDefault="004C7C4F" w:rsidP="004C7C4F">
      <w:r>
        <w:tab/>
        <w:t xml:space="preserve">Przed upływem okresu gwarancyjnego wartość odchylenia równości poprzecznej warstwy ścieralnej nawierzchni dróg wszystkich klas technicznych nie powinna być </w:t>
      </w:r>
      <w:r>
        <w:lastRenderedPageBreak/>
        <w:t xml:space="preserve">większa niż podana w tablicy </w:t>
      </w:r>
      <w:r w:rsidR="008E7984">
        <w:t>17</w:t>
      </w:r>
      <w:r w:rsidR="00AC71D0">
        <w:t>.</w:t>
      </w:r>
      <w:r>
        <w:t xml:space="preserve"> Badanie wykonuje się według procedury jak podczas odbioru nawierzchni.</w:t>
      </w:r>
    </w:p>
    <w:p w:rsidR="004C7C4F" w:rsidRDefault="004C7C4F" w:rsidP="004C7C4F">
      <w:pPr>
        <w:spacing w:before="120" w:after="120"/>
        <w:ind w:left="993" w:hanging="993"/>
      </w:pPr>
      <w:r>
        <w:t xml:space="preserve">Tablica </w:t>
      </w:r>
      <w:r w:rsidR="008E7984">
        <w:t>17</w:t>
      </w:r>
      <w:r>
        <w:t>. Dopuszczalne wartości odchyleń równości poprzecznej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685"/>
        <w:gridCol w:w="2158"/>
      </w:tblGrid>
      <w:tr w:rsidR="004C7C4F">
        <w:tc>
          <w:tcPr>
            <w:tcW w:w="1560" w:type="dxa"/>
            <w:tcBorders>
              <w:bottom w:val="single" w:sz="4" w:space="0" w:color="auto"/>
            </w:tcBorders>
          </w:tcPr>
          <w:p w:rsidR="004C7C4F" w:rsidRDefault="004C7C4F" w:rsidP="004C7C4F">
            <w:pPr>
              <w:jc w:val="center"/>
            </w:pPr>
          </w:p>
          <w:p w:rsidR="004C7C4F" w:rsidRDefault="004C7C4F" w:rsidP="004C7C4F">
            <w:pPr>
              <w:jc w:val="center"/>
            </w:pPr>
            <w:r>
              <w:t>Klasa drogi</w:t>
            </w:r>
          </w:p>
        </w:tc>
        <w:tc>
          <w:tcPr>
            <w:tcW w:w="3685" w:type="dxa"/>
          </w:tcPr>
          <w:p w:rsidR="004C7C4F" w:rsidRDefault="004C7C4F" w:rsidP="004C7C4F">
            <w:pPr>
              <w:jc w:val="center"/>
            </w:pPr>
          </w:p>
          <w:p w:rsidR="004C7C4F" w:rsidRDefault="004C7C4F" w:rsidP="004C7C4F">
            <w:pPr>
              <w:jc w:val="center"/>
            </w:pPr>
            <w:r>
              <w:t>Element nawierzchni</w:t>
            </w:r>
          </w:p>
        </w:tc>
        <w:tc>
          <w:tcPr>
            <w:tcW w:w="2158" w:type="dxa"/>
          </w:tcPr>
          <w:p w:rsidR="004C7C4F" w:rsidRDefault="004C7C4F" w:rsidP="004C7C4F">
            <w:pPr>
              <w:jc w:val="center"/>
            </w:pPr>
            <w:r>
              <w:t>Wartości odchyleń równości poprzecznej [mm]</w:t>
            </w:r>
          </w:p>
        </w:tc>
      </w:tr>
      <w:tr w:rsidR="004C7C4F">
        <w:tc>
          <w:tcPr>
            <w:tcW w:w="1560" w:type="dxa"/>
            <w:tcBorders>
              <w:bottom w:val="nil"/>
            </w:tcBorders>
          </w:tcPr>
          <w:p w:rsidR="004C7C4F" w:rsidRDefault="004C7C4F" w:rsidP="004C7C4F">
            <w:pPr>
              <w:jc w:val="center"/>
            </w:pPr>
          </w:p>
          <w:p w:rsidR="004C7C4F" w:rsidRDefault="004C7C4F" w:rsidP="004C7C4F">
            <w:pPr>
              <w:jc w:val="center"/>
            </w:pPr>
            <w:r>
              <w:t>A, S</w:t>
            </w:r>
          </w:p>
        </w:tc>
        <w:tc>
          <w:tcPr>
            <w:tcW w:w="3685" w:type="dxa"/>
          </w:tcPr>
          <w:p w:rsidR="004C7C4F" w:rsidRDefault="004C7C4F" w:rsidP="004C7C4F">
            <w:r>
              <w:t>Pasy: ruchu, awaryjne, dodatkowe, włączania i wyłączania</w:t>
            </w:r>
          </w:p>
        </w:tc>
        <w:tc>
          <w:tcPr>
            <w:tcW w:w="2158" w:type="dxa"/>
          </w:tcPr>
          <w:p w:rsidR="004C7C4F" w:rsidRDefault="004C7C4F" w:rsidP="004C7C4F">
            <w:pPr>
              <w:spacing w:before="120"/>
              <w:jc w:val="center"/>
            </w:pPr>
            <w:r>
              <w:t>≤ 6</w:t>
            </w:r>
          </w:p>
        </w:tc>
      </w:tr>
      <w:tr w:rsidR="004C7C4F">
        <w:tc>
          <w:tcPr>
            <w:tcW w:w="1560" w:type="dxa"/>
            <w:tcBorders>
              <w:top w:val="nil"/>
            </w:tcBorders>
          </w:tcPr>
          <w:p w:rsidR="004C7C4F" w:rsidRDefault="004C7C4F" w:rsidP="004C7C4F">
            <w:pPr>
              <w:jc w:val="center"/>
            </w:pPr>
            <w:r>
              <w:t>GP</w:t>
            </w:r>
          </w:p>
        </w:tc>
        <w:tc>
          <w:tcPr>
            <w:tcW w:w="3685" w:type="dxa"/>
          </w:tcPr>
          <w:p w:rsidR="004C7C4F" w:rsidRDefault="004C7C4F" w:rsidP="004C7C4F">
            <w:r>
              <w:t>Jezdnie łącznic, jezdnie MOP, utwardzone pobocza</w:t>
            </w:r>
          </w:p>
        </w:tc>
        <w:tc>
          <w:tcPr>
            <w:tcW w:w="2158" w:type="dxa"/>
          </w:tcPr>
          <w:p w:rsidR="004C7C4F" w:rsidRDefault="004C7C4F" w:rsidP="004C7C4F">
            <w:pPr>
              <w:spacing w:before="120"/>
              <w:jc w:val="center"/>
            </w:pPr>
            <w:r>
              <w:t>≤ 8</w:t>
            </w:r>
          </w:p>
        </w:tc>
      </w:tr>
      <w:tr w:rsidR="004C7C4F" w:rsidTr="00677F61">
        <w:tc>
          <w:tcPr>
            <w:tcW w:w="1560" w:type="dxa"/>
            <w:vAlign w:val="center"/>
          </w:tcPr>
          <w:p w:rsidR="004C7C4F" w:rsidRDefault="004C7C4F" w:rsidP="004C7C4F">
            <w:pPr>
              <w:jc w:val="center"/>
            </w:pPr>
            <w:r>
              <w:t>G</w:t>
            </w:r>
          </w:p>
        </w:tc>
        <w:tc>
          <w:tcPr>
            <w:tcW w:w="3685" w:type="dxa"/>
          </w:tcPr>
          <w:p w:rsidR="004C7C4F" w:rsidRDefault="004C7C4F" w:rsidP="00AB4FF2">
            <w:pPr>
              <w:jc w:val="left"/>
            </w:pPr>
            <w:r>
              <w:t>Pasy: ruchu, dodatkowe, włączania i</w:t>
            </w:r>
            <w:r w:rsidR="00AB4FF2">
              <w:t> </w:t>
            </w:r>
            <w:r>
              <w:t>wyłączania, postojowe, jezdnie łącznic, utwardzone pobocza</w:t>
            </w:r>
          </w:p>
        </w:tc>
        <w:tc>
          <w:tcPr>
            <w:tcW w:w="2158" w:type="dxa"/>
          </w:tcPr>
          <w:p w:rsidR="004C7C4F" w:rsidRDefault="004C7C4F" w:rsidP="004C7C4F">
            <w:pPr>
              <w:jc w:val="center"/>
            </w:pPr>
          </w:p>
          <w:p w:rsidR="004C7C4F" w:rsidRDefault="004C7C4F" w:rsidP="004C7C4F">
            <w:pPr>
              <w:jc w:val="center"/>
            </w:pPr>
            <w:r>
              <w:t>≤ 8</w:t>
            </w:r>
          </w:p>
        </w:tc>
      </w:tr>
      <w:tr w:rsidR="004C7C4F">
        <w:tc>
          <w:tcPr>
            <w:tcW w:w="1560" w:type="dxa"/>
          </w:tcPr>
          <w:p w:rsidR="004C7C4F" w:rsidRDefault="004C7C4F" w:rsidP="00AC71D0">
            <w:pPr>
              <w:spacing w:before="60" w:after="60"/>
              <w:jc w:val="center"/>
            </w:pPr>
            <w:r>
              <w:t>Z, L, D</w:t>
            </w:r>
          </w:p>
        </w:tc>
        <w:tc>
          <w:tcPr>
            <w:tcW w:w="3685" w:type="dxa"/>
          </w:tcPr>
          <w:p w:rsidR="004C7C4F" w:rsidRDefault="004C7C4F" w:rsidP="00AC71D0">
            <w:pPr>
              <w:spacing w:before="60" w:after="60"/>
            </w:pPr>
            <w:r>
              <w:t>Pasy ruchu</w:t>
            </w:r>
          </w:p>
        </w:tc>
        <w:tc>
          <w:tcPr>
            <w:tcW w:w="2158" w:type="dxa"/>
          </w:tcPr>
          <w:p w:rsidR="004C7C4F" w:rsidRDefault="004C7C4F" w:rsidP="00AC71D0">
            <w:pPr>
              <w:spacing w:before="60" w:after="60"/>
              <w:jc w:val="center"/>
            </w:pPr>
            <w:r>
              <w:t>≤ 9</w:t>
            </w:r>
          </w:p>
        </w:tc>
      </w:tr>
    </w:tbl>
    <w:p w:rsidR="004C7C4F" w:rsidRDefault="004C7C4F" w:rsidP="004C7C4F"/>
    <w:p w:rsidR="004C7C4F" w:rsidRDefault="004C7C4F" w:rsidP="004C7C4F">
      <w:pPr>
        <w:spacing w:after="120"/>
      </w:pPr>
      <w:r>
        <w:t>6.4.2.6. Właściwości przeciwpoślizgowe</w:t>
      </w:r>
    </w:p>
    <w:p w:rsidR="004C7C4F" w:rsidRDefault="004C7C4F" w:rsidP="004C7C4F">
      <w:r>
        <w:tab/>
        <w:t>Przy ocenie właściwości przeciwpoślizgowych nawierzchni drogi klasy Z i dróg wyższych klas powinien być określony współczynnik tarcia na mokrej nawierzchni przy całkowitym poślizgu opony testowej.</w:t>
      </w:r>
    </w:p>
    <w:p w:rsidR="004C7C4F" w:rsidRDefault="004C7C4F" w:rsidP="004C7C4F">
      <w:r>
        <w:tab/>
        <w:t>Pomiar wykonuje się przy temperaturze otoczenia od 5 do 30</w:t>
      </w:r>
      <w:r w:rsidR="00485485" w:rsidRPr="00485485">
        <w:t>°</w:t>
      </w:r>
      <w:r>
        <w:t xml:space="preserve">C, nie rzadziej niż co </w:t>
      </w:r>
      <w:smartTag w:uri="urn:schemas-microsoft-com:office:smarttags" w:element="metricconverter">
        <w:smartTagPr>
          <w:attr w:name="ProductID" w:val="50 m"/>
        </w:smartTagPr>
        <w:r>
          <w:t>50 m</w:t>
        </w:r>
      </w:smartTag>
      <w:r>
        <w:t xml:space="preserve"> na nawierzchni zwilżanej wodą w ilości 0,5 l/m</w:t>
      </w:r>
      <w:r>
        <w:rPr>
          <w:vertAlign w:val="superscript"/>
        </w:rPr>
        <w:t>2</w:t>
      </w:r>
      <w:r>
        <w:t xml:space="preserve">,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w:t>
      </w:r>
      <w:smartTag w:uri="urn:schemas-microsoft-com:office:smarttags" w:element="metricconverter">
        <w:smartTagPr>
          <w:attr w:name="ProductID" w:val="1000 m"/>
        </w:smartTagPr>
        <w:r>
          <w:t>1000 m</w:t>
        </w:r>
      </w:smartTag>
      <w:r>
        <w:t xml:space="preserve">. Liczba pomiarów na ocenianym odcinku nie powinna być mniejsza niż 10. W wypadku odbioru krótkich odcinków nawierzchni, na których nie można wykonać pomiarów z prędkością 60 lub </w:t>
      </w:r>
      <w:smartTag w:uri="urn:schemas-microsoft-com:office:smarttags" w:element="metricconverter">
        <w:smartTagPr>
          <w:attr w:name="ProductID" w:val="90 km/h"/>
        </w:smartTagPr>
        <w:r>
          <w:t>90 km/h</w:t>
        </w:r>
      </w:smartTag>
      <w:r>
        <w:t xml:space="preserve"> (np. rondo, dojazd do skrzyżowania, niektóre łącznice), poszczególne wyniki pomiarów współczynnika tarcia nie powinny być niższe niż 0,47, przy prędkości pomiarowej </w:t>
      </w:r>
      <w:smartTag w:uri="urn:schemas-microsoft-com:office:smarttags" w:element="metricconverter">
        <w:smartTagPr>
          <w:attr w:name="ProductID" w:val="30 km/h"/>
        </w:smartTagPr>
        <w:r>
          <w:t>30 km/h</w:t>
        </w:r>
      </w:smartTag>
      <w:r>
        <w:t>.</w:t>
      </w:r>
    </w:p>
    <w:p w:rsidR="004C7C4F" w:rsidRDefault="004C7C4F" w:rsidP="004C7C4F">
      <w:r>
        <w:tab/>
        <w:t>Dopuszczalne wartości miarodajnego współczynnika tarcia nawierzchni wymagane w okresie od 4 do 8 tygodni po oddaniu warstwy do eksploatacji są określone w rozporządzeniu dotyczącym warunków technicznych, jakim powinny odpowiadać drogi publiczne [67].</w:t>
      </w:r>
    </w:p>
    <w:p w:rsidR="004C7C4F" w:rsidRDefault="004C7C4F" w:rsidP="004C7C4F">
      <w:r>
        <w:tab/>
        <w:t>Jeżeli warunki atmosferyczne uniemożliwiają wykonanie pomiaru w wymienionym terminie, powinien być on zrealizowany z najmniejszym możliwym opóźnieniem.</w:t>
      </w:r>
    </w:p>
    <w:p w:rsidR="004C7C4F" w:rsidRDefault="004C7C4F" w:rsidP="004C7C4F">
      <w:r>
        <w:tab/>
        <w:t xml:space="preserve">Przed upływem okresu gwarancyjnego wartości miarodajnego współczynnika tarcia nie powinny być mniejsze niż podane w tablicy </w:t>
      </w:r>
      <w:r w:rsidR="00AC71D0">
        <w:t>18</w:t>
      </w:r>
      <w:r>
        <w:t xml:space="preserve">. W wypadku badań na krótkich odcinkach nawierzchni, rondach lub na dojazdach do skrzyżowań poszczególne wyniki pomiarów współczynnika tarcia nie powinny być niższe niż 0,44, przy prędkości pomiarowej </w:t>
      </w:r>
      <w:smartTag w:uri="urn:schemas-microsoft-com:office:smarttags" w:element="metricconverter">
        <w:smartTagPr>
          <w:attr w:name="ProductID" w:val="30 km/h"/>
        </w:smartTagPr>
        <w:r>
          <w:t>30 km/h</w:t>
        </w:r>
      </w:smartTag>
      <w:r>
        <w:t>.</w:t>
      </w:r>
    </w:p>
    <w:p w:rsidR="004C7C4F" w:rsidRDefault="004C7C4F" w:rsidP="00AB4FF2">
      <w:pPr>
        <w:tabs>
          <w:tab w:val="left" w:pos="993"/>
        </w:tabs>
        <w:spacing w:before="120" w:after="120"/>
        <w:ind w:left="993" w:hanging="993"/>
      </w:pPr>
      <w:r>
        <w:lastRenderedPageBreak/>
        <w:t xml:space="preserve">Tablica </w:t>
      </w:r>
      <w:r w:rsidR="00AC71D0">
        <w:t>18</w:t>
      </w:r>
      <w:r w:rsidR="00AB4FF2">
        <w:t>.</w:t>
      </w:r>
      <w:r w:rsidR="00AB4FF2">
        <w:tab/>
      </w:r>
      <w:r>
        <w:t>Dopuszczalne wartości miarodajnego współczynnika tarcia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260"/>
        <w:gridCol w:w="1504"/>
        <w:gridCol w:w="1079"/>
      </w:tblGrid>
      <w:tr w:rsidR="00677F61" w:rsidTr="00677F61">
        <w:tc>
          <w:tcPr>
            <w:tcW w:w="1560" w:type="dxa"/>
            <w:vMerge w:val="restart"/>
            <w:vAlign w:val="center"/>
          </w:tcPr>
          <w:p w:rsidR="00677F61" w:rsidRDefault="00677F61" w:rsidP="004C7C4F">
            <w:pPr>
              <w:jc w:val="center"/>
            </w:pPr>
            <w:r>
              <w:t>Klasa drogi</w:t>
            </w:r>
          </w:p>
        </w:tc>
        <w:tc>
          <w:tcPr>
            <w:tcW w:w="3260" w:type="dxa"/>
            <w:vMerge w:val="restart"/>
            <w:vAlign w:val="center"/>
          </w:tcPr>
          <w:p w:rsidR="00677F61" w:rsidRDefault="00677F61" w:rsidP="004C7C4F">
            <w:pPr>
              <w:jc w:val="center"/>
            </w:pPr>
            <w:r>
              <w:t>Element nawierzchni</w:t>
            </w:r>
          </w:p>
        </w:tc>
        <w:tc>
          <w:tcPr>
            <w:tcW w:w="2583" w:type="dxa"/>
            <w:gridSpan w:val="2"/>
          </w:tcPr>
          <w:p w:rsidR="00677F61" w:rsidRPr="00C64752" w:rsidRDefault="00677F61" w:rsidP="004C7C4F">
            <w:pPr>
              <w:jc w:val="center"/>
              <w:rPr>
                <w:sz w:val="18"/>
                <w:szCs w:val="18"/>
              </w:rPr>
            </w:pPr>
            <w:r w:rsidRPr="00C64752">
              <w:rPr>
                <w:sz w:val="18"/>
                <w:szCs w:val="18"/>
              </w:rPr>
              <w:t>Miarodajny współczynnik tarcia przy prędkości zablokowanej opony względem nawierzchni</w:t>
            </w:r>
          </w:p>
        </w:tc>
      </w:tr>
      <w:tr w:rsidR="00677F61" w:rsidTr="00B2575B">
        <w:tc>
          <w:tcPr>
            <w:tcW w:w="1560" w:type="dxa"/>
            <w:vMerge/>
            <w:tcBorders>
              <w:bottom w:val="single" w:sz="4" w:space="0" w:color="auto"/>
            </w:tcBorders>
          </w:tcPr>
          <w:p w:rsidR="00677F61" w:rsidRDefault="00677F61" w:rsidP="004C7C4F">
            <w:pPr>
              <w:jc w:val="center"/>
            </w:pPr>
          </w:p>
        </w:tc>
        <w:tc>
          <w:tcPr>
            <w:tcW w:w="3260" w:type="dxa"/>
            <w:vMerge/>
          </w:tcPr>
          <w:p w:rsidR="00677F61" w:rsidRDefault="00677F61" w:rsidP="004C7C4F">
            <w:pPr>
              <w:jc w:val="center"/>
            </w:pPr>
          </w:p>
        </w:tc>
        <w:tc>
          <w:tcPr>
            <w:tcW w:w="1504" w:type="dxa"/>
          </w:tcPr>
          <w:p w:rsidR="00677F61" w:rsidRDefault="00677F61" w:rsidP="004C7C4F">
            <w:pPr>
              <w:jc w:val="center"/>
            </w:pPr>
            <w:r>
              <w:t xml:space="preserve"> </w:t>
            </w:r>
            <w:smartTag w:uri="urn:schemas-microsoft-com:office:smarttags" w:element="metricconverter">
              <w:smartTagPr>
                <w:attr w:name="ProductID" w:val="60 km/h"/>
              </w:smartTagPr>
              <w:r>
                <w:t>60 km/h</w:t>
              </w:r>
            </w:smartTag>
          </w:p>
        </w:tc>
        <w:tc>
          <w:tcPr>
            <w:tcW w:w="1079" w:type="dxa"/>
          </w:tcPr>
          <w:p w:rsidR="00677F61" w:rsidRDefault="00677F61" w:rsidP="004C7C4F">
            <w:pPr>
              <w:jc w:val="center"/>
            </w:pPr>
            <w:smartTag w:uri="urn:schemas-microsoft-com:office:smarttags" w:element="metricconverter">
              <w:smartTagPr>
                <w:attr w:name="ProductID" w:val="90 km/h"/>
              </w:smartTagPr>
              <w:r>
                <w:t>90 km/h</w:t>
              </w:r>
            </w:smartTag>
          </w:p>
        </w:tc>
      </w:tr>
      <w:tr w:rsidR="00677F61" w:rsidTr="00677F61">
        <w:tc>
          <w:tcPr>
            <w:tcW w:w="1560" w:type="dxa"/>
            <w:vMerge w:val="restart"/>
            <w:vAlign w:val="center"/>
          </w:tcPr>
          <w:p w:rsidR="00677F61" w:rsidRDefault="00677F61" w:rsidP="004C7C4F">
            <w:pPr>
              <w:jc w:val="center"/>
            </w:pPr>
            <w:r>
              <w:t>A, S</w:t>
            </w:r>
          </w:p>
        </w:tc>
        <w:tc>
          <w:tcPr>
            <w:tcW w:w="3260" w:type="dxa"/>
          </w:tcPr>
          <w:p w:rsidR="00677F61" w:rsidRDefault="00677F61" w:rsidP="004C7C4F">
            <w:pPr>
              <w:spacing w:before="60" w:after="60"/>
            </w:pPr>
            <w:r>
              <w:t xml:space="preserve">Pasy ruchu </w:t>
            </w:r>
          </w:p>
        </w:tc>
        <w:tc>
          <w:tcPr>
            <w:tcW w:w="1504" w:type="dxa"/>
            <w:shd w:val="clear" w:color="auto" w:fill="auto"/>
          </w:tcPr>
          <w:p w:rsidR="00677F61" w:rsidRDefault="00677F61" w:rsidP="004C7C4F">
            <w:pPr>
              <w:spacing w:before="60" w:after="60"/>
              <w:jc w:val="center"/>
            </w:pPr>
            <w:r>
              <w:t xml:space="preserve">-  </w:t>
            </w:r>
          </w:p>
        </w:tc>
        <w:tc>
          <w:tcPr>
            <w:tcW w:w="1079" w:type="dxa"/>
            <w:shd w:val="clear" w:color="auto" w:fill="auto"/>
          </w:tcPr>
          <w:p w:rsidR="00677F61" w:rsidRDefault="00677F61" w:rsidP="004C7C4F">
            <w:pPr>
              <w:spacing w:before="60" w:after="60"/>
              <w:jc w:val="center"/>
            </w:pPr>
            <w:r>
              <w:t>≥ 0,37</w:t>
            </w:r>
          </w:p>
        </w:tc>
      </w:tr>
      <w:tr w:rsidR="00677F61" w:rsidTr="00677F61">
        <w:tc>
          <w:tcPr>
            <w:tcW w:w="1560" w:type="dxa"/>
            <w:vMerge/>
            <w:vAlign w:val="center"/>
          </w:tcPr>
          <w:p w:rsidR="00677F61" w:rsidRDefault="00677F61" w:rsidP="004C7C4F">
            <w:pPr>
              <w:jc w:val="center"/>
            </w:pPr>
          </w:p>
        </w:tc>
        <w:tc>
          <w:tcPr>
            <w:tcW w:w="3260" w:type="dxa"/>
          </w:tcPr>
          <w:p w:rsidR="00677F61" w:rsidRDefault="00677F61" w:rsidP="004C7C4F">
            <w:r>
              <w:t>Pasy: włączania i wyłączania, jezdnie łącznic</w:t>
            </w:r>
          </w:p>
        </w:tc>
        <w:tc>
          <w:tcPr>
            <w:tcW w:w="1504" w:type="dxa"/>
            <w:shd w:val="clear" w:color="auto" w:fill="auto"/>
          </w:tcPr>
          <w:p w:rsidR="00677F61" w:rsidRDefault="00677F61" w:rsidP="004C7C4F">
            <w:pPr>
              <w:spacing w:before="120"/>
              <w:jc w:val="center"/>
            </w:pPr>
            <w:r>
              <w:t>≥ 0,44</w:t>
            </w:r>
          </w:p>
        </w:tc>
        <w:tc>
          <w:tcPr>
            <w:tcW w:w="1079" w:type="dxa"/>
            <w:shd w:val="clear" w:color="auto" w:fill="auto"/>
          </w:tcPr>
          <w:p w:rsidR="00677F61" w:rsidRDefault="00677F61" w:rsidP="004C7C4F">
            <w:pPr>
              <w:spacing w:before="120"/>
              <w:jc w:val="center"/>
            </w:pPr>
            <w:r>
              <w:t>-</w:t>
            </w:r>
          </w:p>
        </w:tc>
      </w:tr>
      <w:tr w:rsidR="004C7C4F" w:rsidTr="00677F61">
        <w:tc>
          <w:tcPr>
            <w:tcW w:w="1560" w:type="dxa"/>
            <w:vAlign w:val="center"/>
          </w:tcPr>
          <w:p w:rsidR="004C7C4F" w:rsidRDefault="004C7C4F" w:rsidP="00677F61">
            <w:pPr>
              <w:jc w:val="center"/>
            </w:pPr>
            <w:r>
              <w:t>GP, G, Z</w:t>
            </w:r>
          </w:p>
        </w:tc>
        <w:tc>
          <w:tcPr>
            <w:tcW w:w="3260" w:type="dxa"/>
          </w:tcPr>
          <w:p w:rsidR="004C7C4F" w:rsidRDefault="004C7C4F" w:rsidP="004C7C4F">
            <w:r>
              <w:t>Pasy: ruchu, dodatkowe, utwardzone pobocza</w:t>
            </w:r>
          </w:p>
        </w:tc>
        <w:tc>
          <w:tcPr>
            <w:tcW w:w="1504" w:type="dxa"/>
            <w:shd w:val="clear" w:color="auto" w:fill="auto"/>
          </w:tcPr>
          <w:p w:rsidR="004C7C4F" w:rsidRDefault="004C7C4F" w:rsidP="004C7C4F">
            <w:pPr>
              <w:spacing w:before="120"/>
              <w:jc w:val="center"/>
            </w:pPr>
            <w:r>
              <w:t>≥ 0,36</w:t>
            </w:r>
          </w:p>
        </w:tc>
        <w:tc>
          <w:tcPr>
            <w:tcW w:w="1079" w:type="dxa"/>
            <w:shd w:val="clear" w:color="auto" w:fill="auto"/>
          </w:tcPr>
          <w:p w:rsidR="004C7C4F" w:rsidRDefault="004C7C4F" w:rsidP="004C7C4F">
            <w:pPr>
              <w:spacing w:before="120"/>
              <w:jc w:val="center"/>
            </w:pPr>
            <w:r>
              <w:t>-</w:t>
            </w:r>
          </w:p>
        </w:tc>
      </w:tr>
    </w:tbl>
    <w:p w:rsidR="004C7C4F" w:rsidRDefault="004C7C4F" w:rsidP="004C7C4F"/>
    <w:p w:rsidR="004C7C4F" w:rsidRDefault="004C7C4F" w:rsidP="004C7C4F">
      <w:pPr>
        <w:spacing w:after="120"/>
      </w:pPr>
      <w:r>
        <w:t>6.4.2.7. Pozostałe właściwości warstwy asfaltowej</w:t>
      </w:r>
    </w:p>
    <w:p w:rsidR="004C7C4F" w:rsidRDefault="004C7C4F" w:rsidP="004C7C4F">
      <w:r>
        <w:tab/>
        <w:t xml:space="preserve">Szerokość warstwy, mierzona 10 razy na </w:t>
      </w:r>
      <w:smartTag w:uri="urn:schemas-microsoft-com:office:smarttags" w:element="metricconverter">
        <w:smartTagPr>
          <w:attr w:name="ProductID" w:val="1 km"/>
        </w:smartTagPr>
        <w:r>
          <w:t>1 km</w:t>
        </w:r>
      </w:smartTag>
      <w:r>
        <w:t xml:space="preserve"> każdej jezdni, nie może się różnić od szerokości projektowanej o więcej niż ± </w:t>
      </w:r>
      <w:smartTag w:uri="urn:schemas-microsoft-com:office:smarttags" w:element="metricconverter">
        <w:smartTagPr>
          <w:attr w:name="ProductID" w:val="5 cm"/>
        </w:smartTagPr>
        <w:r>
          <w:t>5 cm</w:t>
        </w:r>
      </w:smartTag>
      <w:r>
        <w:t>.</w:t>
      </w:r>
    </w:p>
    <w:p w:rsidR="004C7C4F" w:rsidRDefault="004C7C4F" w:rsidP="004C7C4F">
      <w:r>
        <w:tab/>
        <w:t xml:space="preserve">Rzędne wysokościowe, mierzone co </w:t>
      </w:r>
      <w:smartTag w:uri="urn:schemas-microsoft-com:office:smarttags" w:element="metricconverter">
        <w:smartTagPr>
          <w:attr w:name="ProductID" w:val="10 m"/>
        </w:smartTagPr>
        <w:r>
          <w:t>10 m</w:t>
        </w:r>
      </w:smartTag>
      <w:r>
        <w:t xml:space="preserve"> na prostych i co </w:t>
      </w:r>
      <w:smartTag w:uri="urn:schemas-microsoft-com:office:smarttags" w:element="metricconverter">
        <w:smartTagPr>
          <w:attr w:name="ProductID" w:val="10 m"/>
        </w:smartTagPr>
        <w:r>
          <w:t>10 m</w:t>
        </w:r>
      </w:smartTag>
      <w:r>
        <w:t xml:space="preserve"> na osi podłużnej i krawędziach, powinny być zgodne z dokumentacją projektową z dopuszczalną tolerancją      ± </w:t>
      </w:r>
      <w:smartTag w:uri="urn:schemas-microsoft-com:office:smarttags" w:element="metricconverter">
        <w:smartTagPr>
          <w:attr w:name="ProductID" w:val="1 cm"/>
        </w:smartTagPr>
        <w:r>
          <w:t>1 cm</w:t>
        </w:r>
      </w:smartTag>
      <w:r>
        <w:t>, przy czym co najmniej 95% wykonanych pomiarów nie może przekraczać przedziału dopuszczalnych odchyleń.</w:t>
      </w:r>
    </w:p>
    <w:p w:rsidR="004C7C4F" w:rsidRDefault="004C7C4F" w:rsidP="004C7C4F">
      <w:r>
        <w:tab/>
        <w:t xml:space="preserve">Ukształtowanie osi w planie, mierzone co </w:t>
      </w:r>
      <w:smartTag w:uri="urn:schemas-microsoft-com:office:smarttags" w:element="metricconverter">
        <w:smartTagPr>
          <w:attr w:name="ProductID" w:val="100 m"/>
        </w:smartTagPr>
        <w:r>
          <w:t>100 m</w:t>
        </w:r>
      </w:smartTag>
      <w:r>
        <w:t xml:space="preserve">, nie powinno różnić się od dokumentacji projektowej o ± </w:t>
      </w:r>
      <w:smartTag w:uri="urn:schemas-microsoft-com:office:smarttags" w:element="metricconverter">
        <w:smartTagPr>
          <w:attr w:name="ProductID" w:val="5 cm"/>
        </w:smartTagPr>
        <w:r>
          <w:t>5 cm</w:t>
        </w:r>
      </w:smartTag>
      <w:r>
        <w:t>.</w:t>
      </w:r>
    </w:p>
    <w:p w:rsidR="004C7C4F" w:rsidRDefault="004C7C4F" w:rsidP="004C7C4F">
      <w:r>
        <w:tab/>
        <w:t>Złącza podłużne i poprzeczne, sprawdzone wizualnie, powinny być równe i związane, wykonane w linii prostej, równolegle lub prostopadle do osi drogi. Przylegające warstwy powinny być w jednym poziomie.</w:t>
      </w:r>
    </w:p>
    <w:p w:rsidR="004C7C4F" w:rsidRDefault="004C7C4F" w:rsidP="004C7C4F">
      <w:r>
        <w:tab/>
        <w:t>Wygląd zewnętrzny warstwy, sprawdzony wizualnie, powinien być jednorodny, bez spękań, deformacji, plam i wykruszeń.</w:t>
      </w:r>
    </w:p>
    <w:p w:rsidR="004C7C4F" w:rsidRDefault="004C7C4F" w:rsidP="004C7C4F">
      <w:pPr>
        <w:pStyle w:val="Nagwek1"/>
        <w:numPr>
          <w:ilvl w:val="12"/>
          <w:numId w:val="0"/>
        </w:numPr>
      </w:pPr>
      <w:bookmarkStart w:id="65" w:name="_Toc421940502"/>
      <w:bookmarkStart w:id="66" w:name="_Toc24955914"/>
      <w:bookmarkStart w:id="67" w:name="_Toc25128888"/>
      <w:bookmarkStart w:id="68" w:name="_Toc25373386"/>
      <w:bookmarkStart w:id="69" w:name="_Toc25379402"/>
      <w:bookmarkStart w:id="70" w:name="_Toc174333139"/>
      <w:bookmarkStart w:id="71" w:name="_Toc179183772"/>
      <w:bookmarkStart w:id="72" w:name="_Toc198436141"/>
      <w:bookmarkStart w:id="73" w:name="_Toc217274569"/>
      <w:bookmarkStart w:id="74" w:name="_Toc237920705"/>
      <w:r>
        <w:t xml:space="preserve">7. </w:t>
      </w:r>
      <w:bookmarkEnd w:id="65"/>
      <w:bookmarkEnd w:id="66"/>
      <w:bookmarkEnd w:id="67"/>
      <w:bookmarkEnd w:id="68"/>
      <w:bookmarkEnd w:id="69"/>
      <w:bookmarkEnd w:id="70"/>
      <w:bookmarkEnd w:id="71"/>
      <w:bookmarkEnd w:id="72"/>
      <w:bookmarkEnd w:id="73"/>
      <w:bookmarkEnd w:id="74"/>
      <w:r w:rsidR="00FD180C">
        <w:t>OBMIAR ROBÓT</w:t>
      </w:r>
    </w:p>
    <w:p w:rsidR="004C7C4F" w:rsidRDefault="004C7C4F" w:rsidP="004C7C4F">
      <w:pPr>
        <w:pStyle w:val="Nagwek2"/>
        <w:numPr>
          <w:ilvl w:val="12"/>
          <w:numId w:val="0"/>
        </w:numPr>
      </w:pPr>
      <w:r>
        <w:t>7.1. Ogólne zasady obmiaru robót</w:t>
      </w:r>
    </w:p>
    <w:p w:rsidR="004C7C4F" w:rsidRDefault="004C7C4F" w:rsidP="004C7C4F">
      <w:pPr>
        <w:numPr>
          <w:ilvl w:val="12"/>
          <w:numId w:val="0"/>
        </w:numPr>
      </w:pPr>
      <w:r>
        <w:tab/>
        <w:t>Ogólne zasady obmiaru robót podano w OST  D-M-00.00.00 „Wymagania ogólne” [1] pkt 7.</w:t>
      </w:r>
    </w:p>
    <w:p w:rsidR="004C7C4F" w:rsidRDefault="004C7C4F" w:rsidP="004C7C4F">
      <w:pPr>
        <w:pStyle w:val="Nagwek2"/>
        <w:numPr>
          <w:ilvl w:val="12"/>
          <w:numId w:val="0"/>
        </w:numPr>
      </w:pPr>
      <w:r>
        <w:t>7.2. Jednostka obmiarowa</w:t>
      </w:r>
    </w:p>
    <w:p w:rsidR="004C7C4F" w:rsidRPr="00D47253" w:rsidRDefault="004C7C4F" w:rsidP="004C7C4F">
      <w:pPr>
        <w:numPr>
          <w:ilvl w:val="12"/>
          <w:numId w:val="0"/>
        </w:numPr>
      </w:pPr>
      <w:r>
        <w:tab/>
        <w:t>Jednostką obmiarową jest m</w:t>
      </w:r>
      <w:r>
        <w:rPr>
          <w:vertAlign w:val="superscript"/>
        </w:rPr>
        <w:t>2</w:t>
      </w:r>
      <w:r>
        <w:t xml:space="preserve"> (metr kwadratowy) wykonanej warstwy ścieralnej z </w:t>
      </w:r>
      <w:r w:rsidR="008E7984">
        <w:t>betonu asfaltowego (AC)</w:t>
      </w:r>
      <w:r>
        <w:t>.</w:t>
      </w:r>
    </w:p>
    <w:p w:rsidR="004C7C4F" w:rsidRDefault="004C7C4F" w:rsidP="004C7C4F">
      <w:pPr>
        <w:pStyle w:val="Nagwek1"/>
        <w:numPr>
          <w:ilvl w:val="12"/>
          <w:numId w:val="0"/>
        </w:numPr>
      </w:pPr>
      <w:r>
        <w:t xml:space="preserve"> </w:t>
      </w:r>
      <w:bookmarkStart w:id="75" w:name="_Toc421940503"/>
      <w:bookmarkStart w:id="76" w:name="_Toc24955915"/>
      <w:bookmarkStart w:id="77" w:name="_Toc25128889"/>
      <w:bookmarkStart w:id="78" w:name="_Toc25373387"/>
      <w:bookmarkStart w:id="79" w:name="_Toc25379403"/>
      <w:bookmarkStart w:id="80" w:name="_Toc174333140"/>
      <w:bookmarkStart w:id="81" w:name="_Toc179183773"/>
      <w:bookmarkStart w:id="82" w:name="_Toc198436142"/>
      <w:bookmarkStart w:id="83" w:name="_Toc217274570"/>
      <w:bookmarkStart w:id="84" w:name="_Toc237920706"/>
      <w:r>
        <w:t xml:space="preserve">8. </w:t>
      </w:r>
      <w:bookmarkEnd w:id="75"/>
      <w:bookmarkEnd w:id="76"/>
      <w:bookmarkEnd w:id="77"/>
      <w:bookmarkEnd w:id="78"/>
      <w:bookmarkEnd w:id="79"/>
      <w:bookmarkEnd w:id="80"/>
      <w:bookmarkEnd w:id="81"/>
      <w:bookmarkEnd w:id="82"/>
      <w:bookmarkEnd w:id="83"/>
      <w:bookmarkEnd w:id="84"/>
      <w:r w:rsidR="00FD180C">
        <w:t>ODBIÓR ROBÓT</w:t>
      </w:r>
    </w:p>
    <w:p w:rsidR="004C7C4F" w:rsidRDefault="004C7C4F" w:rsidP="004C7C4F">
      <w:pPr>
        <w:numPr>
          <w:ilvl w:val="12"/>
          <w:numId w:val="0"/>
        </w:numPr>
      </w:pPr>
      <w:r>
        <w:tab/>
        <w:t>Ogólne zasady odbioru robót podano w OST  D-M-00.00.00 „Wymagania ogólne” [1] pkt 8.</w:t>
      </w:r>
    </w:p>
    <w:p w:rsidR="004C7C4F" w:rsidRDefault="004C7C4F" w:rsidP="004C7C4F">
      <w:pPr>
        <w:numPr>
          <w:ilvl w:val="12"/>
          <w:numId w:val="0"/>
        </w:numPr>
      </w:pPr>
      <w:r>
        <w:tab/>
        <w:t>Roboty uznaje się za wykonane zgodnie z dokumentacją projektową, ST i wymaganiami Inżyniera, jeżeli wszystkie pomiary i badania z zachowaniem tolerancji według pktu 6 dały wyniki pozytywne.</w:t>
      </w:r>
    </w:p>
    <w:p w:rsidR="004C7C4F" w:rsidRDefault="004C7C4F" w:rsidP="004C7C4F">
      <w:pPr>
        <w:numPr>
          <w:ilvl w:val="12"/>
          <w:numId w:val="0"/>
        </w:numPr>
      </w:pPr>
      <w:r>
        <w:lastRenderedPageBreak/>
        <w:tab/>
        <w:t>Jeśli warunki umowy przewidują dokonywanie potrąceń, to Zamawiający może w razie niedotrzymania wartości dopuszczalnych dokonać potrąceń według zasad określonych w WT-2 [65] pkt 9.2.</w:t>
      </w:r>
    </w:p>
    <w:p w:rsidR="004C7C4F" w:rsidRDefault="004C7C4F" w:rsidP="004C7C4F">
      <w:pPr>
        <w:pStyle w:val="Nagwek1"/>
        <w:numPr>
          <w:ilvl w:val="12"/>
          <w:numId w:val="0"/>
        </w:numPr>
      </w:pPr>
      <w:bookmarkStart w:id="85" w:name="_Toc421686551"/>
      <w:bookmarkStart w:id="86" w:name="_Toc421940504"/>
      <w:bookmarkStart w:id="87" w:name="_Toc24955916"/>
      <w:bookmarkStart w:id="88" w:name="_Toc25128890"/>
      <w:bookmarkStart w:id="89" w:name="_Toc25373388"/>
      <w:bookmarkStart w:id="90" w:name="_Toc25379404"/>
      <w:bookmarkStart w:id="91" w:name="_Toc174333141"/>
      <w:bookmarkStart w:id="92" w:name="_Toc179183774"/>
      <w:bookmarkStart w:id="93" w:name="_Toc198436143"/>
      <w:bookmarkStart w:id="94" w:name="_Toc217274571"/>
      <w:bookmarkStart w:id="95" w:name="_Toc237920707"/>
      <w:r>
        <w:t xml:space="preserve">9. </w:t>
      </w:r>
      <w:bookmarkEnd w:id="85"/>
      <w:bookmarkEnd w:id="86"/>
      <w:bookmarkEnd w:id="87"/>
      <w:bookmarkEnd w:id="88"/>
      <w:bookmarkEnd w:id="89"/>
      <w:bookmarkEnd w:id="90"/>
      <w:bookmarkEnd w:id="91"/>
      <w:bookmarkEnd w:id="92"/>
      <w:bookmarkEnd w:id="93"/>
      <w:bookmarkEnd w:id="94"/>
      <w:bookmarkEnd w:id="95"/>
      <w:r w:rsidR="00FD180C">
        <w:t>PODSTAWA PŁATNOŚCI</w:t>
      </w:r>
    </w:p>
    <w:p w:rsidR="004C7C4F" w:rsidRDefault="004C7C4F" w:rsidP="004C7C4F">
      <w:pPr>
        <w:pStyle w:val="Nagwek2"/>
        <w:numPr>
          <w:ilvl w:val="12"/>
          <w:numId w:val="0"/>
        </w:numPr>
      </w:pPr>
      <w:r>
        <w:t>9.1. Ogólne ustalenia dotyczące podstawy płatności</w:t>
      </w:r>
    </w:p>
    <w:p w:rsidR="004C7C4F" w:rsidRDefault="004C7C4F" w:rsidP="004C7C4F">
      <w:pPr>
        <w:numPr>
          <w:ilvl w:val="12"/>
          <w:numId w:val="0"/>
        </w:numPr>
      </w:pPr>
      <w:r>
        <w:tab/>
        <w:t>Ogólne ustalenia dotyczące podstawy płatności podano w OST D-M-00.00.00 „Wymagania ogólne” [1] pkt 9.</w:t>
      </w:r>
    </w:p>
    <w:p w:rsidR="004C7C4F" w:rsidRDefault="004C7C4F" w:rsidP="004C7C4F">
      <w:pPr>
        <w:pStyle w:val="Nagwek2"/>
        <w:numPr>
          <w:ilvl w:val="12"/>
          <w:numId w:val="0"/>
        </w:numPr>
      </w:pPr>
      <w:r>
        <w:t>9.2. Cena jednostki obmiarowej</w:t>
      </w:r>
    </w:p>
    <w:p w:rsidR="004C7C4F" w:rsidRDefault="004C7C4F" w:rsidP="004C7C4F">
      <w:pPr>
        <w:numPr>
          <w:ilvl w:val="12"/>
          <w:numId w:val="0"/>
        </w:numPr>
      </w:pPr>
      <w:r>
        <w:tab/>
        <w:t xml:space="preserve">Cena wykonania </w:t>
      </w:r>
      <w:smartTag w:uri="urn:schemas-microsoft-com:office:smarttags" w:element="metricconverter">
        <w:smartTagPr>
          <w:attr w:name="ProductID" w:val="1 m2"/>
        </w:smartTagPr>
        <w:r>
          <w:t>1 m</w:t>
        </w:r>
        <w:r>
          <w:rPr>
            <w:vertAlign w:val="superscript"/>
          </w:rPr>
          <w:t>2</w:t>
        </w:r>
      </w:smartTag>
      <w:r>
        <w:t xml:space="preserve"> warstwy ścieralnej z </w:t>
      </w:r>
      <w:r w:rsidR="004C0A3A">
        <w:t>betonu asfaltowego (AC)</w:t>
      </w:r>
      <w:r>
        <w:t xml:space="preserve"> obejmuje:</w:t>
      </w:r>
    </w:p>
    <w:p w:rsidR="004C7C4F" w:rsidRDefault="004C7C4F" w:rsidP="004C7C4F">
      <w:pPr>
        <w:numPr>
          <w:ilvl w:val="0"/>
          <w:numId w:val="23"/>
        </w:numPr>
      </w:pPr>
      <w:r>
        <w:t>prace pomiarowe i roboty przygotowawcze,</w:t>
      </w:r>
    </w:p>
    <w:p w:rsidR="004C7C4F" w:rsidRDefault="004C7C4F" w:rsidP="004C7C4F">
      <w:pPr>
        <w:numPr>
          <w:ilvl w:val="0"/>
          <w:numId w:val="23"/>
        </w:numPr>
      </w:pPr>
      <w:r>
        <w:t>oznakowanie robót,</w:t>
      </w:r>
    </w:p>
    <w:p w:rsidR="004C7C4F" w:rsidRDefault="004C7C4F" w:rsidP="004C7C4F">
      <w:pPr>
        <w:numPr>
          <w:ilvl w:val="0"/>
          <w:numId w:val="23"/>
        </w:numPr>
      </w:pPr>
      <w:r>
        <w:t>oczyszczenie i skropienie podłoża,</w:t>
      </w:r>
    </w:p>
    <w:p w:rsidR="004C7C4F" w:rsidRDefault="004C7C4F" w:rsidP="004C7C4F">
      <w:pPr>
        <w:numPr>
          <w:ilvl w:val="0"/>
          <w:numId w:val="23"/>
        </w:numPr>
      </w:pPr>
      <w:r>
        <w:t>dostarczenie materiałów i sprzętu,</w:t>
      </w:r>
    </w:p>
    <w:p w:rsidR="004C7C4F" w:rsidRDefault="004C7C4F" w:rsidP="004C7C4F">
      <w:pPr>
        <w:numPr>
          <w:ilvl w:val="0"/>
          <w:numId w:val="23"/>
        </w:numPr>
      </w:pPr>
      <w:r>
        <w:t>opracowanie recepty laboratoryjnej,</w:t>
      </w:r>
    </w:p>
    <w:p w:rsidR="004C7C4F" w:rsidRDefault="004C7C4F" w:rsidP="004C7C4F">
      <w:pPr>
        <w:numPr>
          <w:ilvl w:val="0"/>
          <w:numId w:val="23"/>
        </w:numPr>
      </w:pPr>
      <w:r>
        <w:t>wykonanie próby technologicznej i odcinka próbnego,</w:t>
      </w:r>
    </w:p>
    <w:p w:rsidR="004C7C4F" w:rsidRDefault="004C7C4F" w:rsidP="004C7C4F">
      <w:pPr>
        <w:numPr>
          <w:ilvl w:val="0"/>
          <w:numId w:val="23"/>
        </w:numPr>
      </w:pPr>
      <w:r>
        <w:t xml:space="preserve">wyprodukowanie mieszanki </w:t>
      </w:r>
      <w:r w:rsidR="004C0A3A">
        <w:t>betonu asfaltowego</w:t>
      </w:r>
      <w:r>
        <w:t xml:space="preserve"> i jej transport na miejsce wbudowania,</w:t>
      </w:r>
    </w:p>
    <w:p w:rsidR="004C7C4F" w:rsidRDefault="004C7C4F" w:rsidP="004C7C4F">
      <w:pPr>
        <w:numPr>
          <w:ilvl w:val="0"/>
          <w:numId w:val="23"/>
        </w:numPr>
      </w:pPr>
      <w:r>
        <w:t>posmarowanie lepiszczem lub pokrycie taśmą asfaltową krawędzi urządzeń obcych i krawężników,</w:t>
      </w:r>
    </w:p>
    <w:p w:rsidR="004C7C4F" w:rsidRDefault="004C7C4F" w:rsidP="004C7C4F">
      <w:pPr>
        <w:numPr>
          <w:ilvl w:val="0"/>
          <w:numId w:val="23"/>
        </w:numPr>
      </w:pPr>
      <w:r>
        <w:t xml:space="preserve">rozłożenie i zagęszczenie mieszanki </w:t>
      </w:r>
      <w:r w:rsidR="004C0A3A">
        <w:t>betonu asfaltowego</w:t>
      </w:r>
      <w:r>
        <w:t>,</w:t>
      </w:r>
    </w:p>
    <w:p w:rsidR="004C7C4F" w:rsidRDefault="004C7C4F" w:rsidP="004C7C4F">
      <w:pPr>
        <w:numPr>
          <w:ilvl w:val="0"/>
          <w:numId w:val="23"/>
        </w:numPr>
      </w:pPr>
      <w:r>
        <w:t>obcięcie krawędzi i posmarowanie lepiszczem,</w:t>
      </w:r>
    </w:p>
    <w:p w:rsidR="004C7C4F" w:rsidRDefault="004C7C4F" w:rsidP="004C7C4F">
      <w:pPr>
        <w:numPr>
          <w:ilvl w:val="0"/>
          <w:numId w:val="23"/>
        </w:numPr>
      </w:pPr>
      <w:r>
        <w:t>przeprowadzenie pomiarów i badań  wymaganych w specyfikacji technicznej,</w:t>
      </w:r>
    </w:p>
    <w:p w:rsidR="004C7C4F" w:rsidRDefault="004C7C4F" w:rsidP="004C7C4F">
      <w:pPr>
        <w:numPr>
          <w:ilvl w:val="0"/>
          <w:numId w:val="23"/>
        </w:numPr>
        <w:rPr>
          <w:b/>
        </w:rPr>
      </w:pPr>
      <w:r>
        <w:t>odwiezienie sprzętu.</w:t>
      </w:r>
    </w:p>
    <w:p w:rsidR="004C7C4F" w:rsidRDefault="004C7C4F" w:rsidP="004C7C4F">
      <w:pPr>
        <w:pStyle w:val="Nagwek2"/>
      </w:pPr>
      <w:r>
        <w:t>9.3. Sposób rozliczenia robót tymczasowych i prac towarzyszących</w:t>
      </w:r>
    </w:p>
    <w:p w:rsidR="004C7C4F" w:rsidRDefault="004C7C4F" w:rsidP="004C7C4F">
      <w:r>
        <w:tab/>
        <w:t>Cena wykonania robót określonych niniejszą OST obejmuje:</w:t>
      </w:r>
    </w:p>
    <w:p w:rsidR="004C7C4F" w:rsidRDefault="004C7C4F" w:rsidP="004C7C4F">
      <w:pPr>
        <w:numPr>
          <w:ilvl w:val="0"/>
          <w:numId w:val="23"/>
        </w:numPr>
      </w:pPr>
      <w:r>
        <w:t>roboty tymczasowe, które są potrzebne do wykonania robót podstawowych, ale nie są przekazywane Zamawiającemu i są usuwane po wykonaniu robót podstawowych,</w:t>
      </w:r>
    </w:p>
    <w:p w:rsidR="004C7C4F" w:rsidRDefault="004C7C4F" w:rsidP="004C7C4F">
      <w:pPr>
        <w:numPr>
          <w:ilvl w:val="0"/>
          <w:numId w:val="23"/>
        </w:numPr>
      </w:pPr>
      <w:r>
        <w:t>prace towarzyszące, które są niezbędne do wykonania robót podstawowych, niezaliczane do robót tymczasowych, jak geodezyjne wytyczenie robót itd.</w:t>
      </w:r>
    </w:p>
    <w:p w:rsidR="004C7C4F" w:rsidRDefault="004C7C4F" w:rsidP="004C7C4F">
      <w:pPr>
        <w:pStyle w:val="Nagwek1"/>
      </w:pPr>
      <w:bookmarkStart w:id="96" w:name="_Toc24955917"/>
      <w:bookmarkStart w:id="97" w:name="_Toc25041751"/>
      <w:bookmarkStart w:id="98" w:name="_Toc25128891"/>
      <w:bookmarkStart w:id="99" w:name="_Toc25373389"/>
      <w:bookmarkStart w:id="100" w:name="_Toc25379405"/>
      <w:bookmarkStart w:id="101" w:name="_Toc174333142"/>
      <w:bookmarkStart w:id="102" w:name="_Toc179183775"/>
      <w:bookmarkStart w:id="103" w:name="_Toc198436144"/>
      <w:bookmarkStart w:id="104" w:name="_Toc217274572"/>
      <w:bookmarkStart w:id="105" w:name="_Toc237920708"/>
      <w:r>
        <w:t xml:space="preserve">10. </w:t>
      </w:r>
      <w:bookmarkEnd w:id="96"/>
      <w:bookmarkEnd w:id="97"/>
      <w:bookmarkEnd w:id="98"/>
      <w:bookmarkEnd w:id="99"/>
      <w:bookmarkEnd w:id="100"/>
      <w:bookmarkEnd w:id="101"/>
      <w:bookmarkEnd w:id="102"/>
      <w:bookmarkEnd w:id="103"/>
      <w:bookmarkEnd w:id="104"/>
      <w:bookmarkEnd w:id="105"/>
      <w:r w:rsidR="00FD180C">
        <w:t>PRZEPISY ZWIĄZANE</w:t>
      </w:r>
    </w:p>
    <w:p w:rsidR="004C7C4F" w:rsidRDefault="004C7C4F" w:rsidP="004C7C4F">
      <w:pPr>
        <w:pStyle w:val="Nagwek2"/>
      </w:pPr>
      <w:r>
        <w:t>10.1. Ogólne specyfikacje techniczne (OST)</w:t>
      </w:r>
    </w:p>
    <w:tbl>
      <w:tblPr>
        <w:tblW w:w="0" w:type="auto"/>
        <w:tblLayout w:type="fixed"/>
        <w:tblCellMar>
          <w:left w:w="70" w:type="dxa"/>
          <w:right w:w="70" w:type="dxa"/>
        </w:tblCellMar>
        <w:tblLook w:val="0000"/>
      </w:tblPr>
      <w:tblGrid>
        <w:gridCol w:w="496"/>
        <w:gridCol w:w="1842"/>
        <w:gridCol w:w="5172"/>
      </w:tblGrid>
      <w:tr w:rsidR="004C7C4F">
        <w:tblPrEx>
          <w:tblCellMar>
            <w:top w:w="0" w:type="dxa"/>
            <w:bottom w:w="0" w:type="dxa"/>
          </w:tblCellMar>
        </w:tblPrEx>
        <w:tc>
          <w:tcPr>
            <w:tcW w:w="496" w:type="dxa"/>
          </w:tcPr>
          <w:p w:rsidR="004C7C4F" w:rsidRDefault="004C7C4F" w:rsidP="004C7C4F">
            <w:pPr>
              <w:jc w:val="center"/>
            </w:pPr>
            <w:r>
              <w:t>1.</w:t>
            </w:r>
          </w:p>
        </w:tc>
        <w:tc>
          <w:tcPr>
            <w:tcW w:w="1842" w:type="dxa"/>
          </w:tcPr>
          <w:p w:rsidR="004C7C4F" w:rsidRDefault="004C7C4F" w:rsidP="004C7C4F">
            <w:r>
              <w:t>D-M-00.00.00</w:t>
            </w:r>
          </w:p>
        </w:tc>
        <w:tc>
          <w:tcPr>
            <w:tcW w:w="5172" w:type="dxa"/>
          </w:tcPr>
          <w:p w:rsidR="004C7C4F" w:rsidRDefault="004C7C4F" w:rsidP="004C7C4F">
            <w:r>
              <w:t xml:space="preserve"> Wymagania ogólne</w:t>
            </w:r>
          </w:p>
        </w:tc>
      </w:tr>
    </w:tbl>
    <w:p w:rsidR="004C7C4F" w:rsidRDefault="004C7C4F" w:rsidP="004C7C4F">
      <w:pPr>
        <w:pStyle w:val="Nagwek2"/>
      </w:pPr>
      <w:r>
        <w:t>10.2. Normy</w:t>
      </w:r>
    </w:p>
    <w:p w:rsidR="004C7C4F" w:rsidRPr="00BB2638" w:rsidRDefault="004C7C4F" w:rsidP="00AC71D0">
      <w:pPr>
        <w:spacing w:after="120"/>
      </w:pPr>
      <w:r>
        <w:t>(Zestawienie zawiera dodatkowo normy PN-EN związane z badaniami materiałów występujących w niniejszej OST)</w:t>
      </w:r>
    </w:p>
    <w:tbl>
      <w:tblPr>
        <w:tblW w:w="0" w:type="auto"/>
        <w:tblLook w:val="01E0"/>
      </w:tblPr>
      <w:tblGrid>
        <w:gridCol w:w="534"/>
        <w:gridCol w:w="1842"/>
        <w:gridCol w:w="5135"/>
      </w:tblGrid>
      <w:tr w:rsidR="004C7C4F">
        <w:tc>
          <w:tcPr>
            <w:tcW w:w="534" w:type="dxa"/>
          </w:tcPr>
          <w:p w:rsidR="004C7C4F" w:rsidRDefault="004C7C4F" w:rsidP="004C7C4F">
            <w:pPr>
              <w:jc w:val="right"/>
            </w:pPr>
            <w:r>
              <w:t>2.</w:t>
            </w:r>
          </w:p>
        </w:tc>
        <w:tc>
          <w:tcPr>
            <w:tcW w:w="1842" w:type="dxa"/>
          </w:tcPr>
          <w:p w:rsidR="004C7C4F" w:rsidRDefault="004C7C4F" w:rsidP="004C7C4F">
            <w:r>
              <w:t>PN-EN 196-21</w:t>
            </w:r>
          </w:p>
        </w:tc>
        <w:tc>
          <w:tcPr>
            <w:tcW w:w="5135" w:type="dxa"/>
          </w:tcPr>
          <w:p w:rsidR="004C7C4F" w:rsidRDefault="004C7C4F" w:rsidP="004C7C4F">
            <w:r>
              <w:t>Metody badania cementu – Oznaczanie zawartości chlorków, dwutlenku węgla i alkaliów w cemencie</w:t>
            </w:r>
          </w:p>
        </w:tc>
      </w:tr>
      <w:tr w:rsidR="004C7C4F">
        <w:tc>
          <w:tcPr>
            <w:tcW w:w="534" w:type="dxa"/>
          </w:tcPr>
          <w:p w:rsidR="004C7C4F" w:rsidRDefault="004C7C4F" w:rsidP="004C7C4F">
            <w:pPr>
              <w:jc w:val="right"/>
            </w:pPr>
            <w:r>
              <w:t>3.</w:t>
            </w:r>
          </w:p>
        </w:tc>
        <w:tc>
          <w:tcPr>
            <w:tcW w:w="1842" w:type="dxa"/>
          </w:tcPr>
          <w:p w:rsidR="004C7C4F" w:rsidRDefault="004C7C4F" w:rsidP="004C7C4F">
            <w:r>
              <w:t>PN-EN 459-2</w:t>
            </w:r>
          </w:p>
        </w:tc>
        <w:tc>
          <w:tcPr>
            <w:tcW w:w="5135" w:type="dxa"/>
          </w:tcPr>
          <w:p w:rsidR="004C7C4F" w:rsidRDefault="004C7C4F" w:rsidP="004C7C4F">
            <w:r>
              <w:t>Wapno budowlane – Część 2: Metody badań</w:t>
            </w:r>
          </w:p>
        </w:tc>
      </w:tr>
      <w:tr w:rsidR="004C7C4F">
        <w:tc>
          <w:tcPr>
            <w:tcW w:w="534" w:type="dxa"/>
          </w:tcPr>
          <w:p w:rsidR="004C7C4F" w:rsidRDefault="004C7C4F" w:rsidP="004C7C4F">
            <w:pPr>
              <w:jc w:val="right"/>
            </w:pPr>
            <w:r>
              <w:lastRenderedPageBreak/>
              <w:t>4.</w:t>
            </w:r>
          </w:p>
        </w:tc>
        <w:tc>
          <w:tcPr>
            <w:tcW w:w="1842" w:type="dxa"/>
          </w:tcPr>
          <w:p w:rsidR="004C7C4F" w:rsidRDefault="004C7C4F" w:rsidP="004C7C4F">
            <w:r>
              <w:t>PN-EN 932-3</w:t>
            </w:r>
          </w:p>
        </w:tc>
        <w:tc>
          <w:tcPr>
            <w:tcW w:w="5135" w:type="dxa"/>
          </w:tcPr>
          <w:p w:rsidR="004C7C4F" w:rsidRDefault="004C7C4F" w:rsidP="004C7C4F">
            <w:r>
              <w:t>Badania podstawowych właściwości kruszyw – Procedura i terminologia uproszczonego opisu petrograficznego</w:t>
            </w:r>
          </w:p>
        </w:tc>
      </w:tr>
      <w:tr w:rsidR="004C7C4F">
        <w:tc>
          <w:tcPr>
            <w:tcW w:w="534" w:type="dxa"/>
          </w:tcPr>
          <w:p w:rsidR="004C7C4F" w:rsidRDefault="004C7C4F" w:rsidP="004C7C4F">
            <w:pPr>
              <w:jc w:val="right"/>
            </w:pPr>
            <w:r>
              <w:t>5.</w:t>
            </w:r>
          </w:p>
        </w:tc>
        <w:tc>
          <w:tcPr>
            <w:tcW w:w="1842" w:type="dxa"/>
          </w:tcPr>
          <w:p w:rsidR="004C7C4F" w:rsidRDefault="004C7C4F" w:rsidP="004C7C4F">
            <w:r>
              <w:t>PN-EN 933-1</w:t>
            </w:r>
          </w:p>
        </w:tc>
        <w:tc>
          <w:tcPr>
            <w:tcW w:w="5135" w:type="dxa"/>
          </w:tcPr>
          <w:p w:rsidR="004C7C4F" w:rsidRDefault="004C7C4F" w:rsidP="004C7C4F">
            <w:r>
              <w:t>Badania geometrycznych właściwości kruszyw – Oznaczanie składu ziarnowego – Metoda przesiewania</w:t>
            </w:r>
          </w:p>
        </w:tc>
      </w:tr>
      <w:tr w:rsidR="004C7C4F">
        <w:tc>
          <w:tcPr>
            <w:tcW w:w="534" w:type="dxa"/>
          </w:tcPr>
          <w:p w:rsidR="004C7C4F" w:rsidRDefault="004C7C4F" w:rsidP="004C7C4F">
            <w:pPr>
              <w:jc w:val="right"/>
            </w:pPr>
            <w:r>
              <w:t>6.</w:t>
            </w:r>
          </w:p>
        </w:tc>
        <w:tc>
          <w:tcPr>
            <w:tcW w:w="1842" w:type="dxa"/>
          </w:tcPr>
          <w:p w:rsidR="004C7C4F" w:rsidRDefault="004C7C4F" w:rsidP="004C7C4F">
            <w:r>
              <w:t>PN-EN 933-3</w:t>
            </w:r>
          </w:p>
        </w:tc>
        <w:tc>
          <w:tcPr>
            <w:tcW w:w="5135" w:type="dxa"/>
          </w:tcPr>
          <w:p w:rsidR="004C7C4F" w:rsidRDefault="004C7C4F" w:rsidP="004C7C4F">
            <w:r>
              <w:t>Badania geometrycznych właściwości kruszyw – Oznaczanie kształtu ziaren za pomocą wskaźnika płaskości</w:t>
            </w:r>
          </w:p>
        </w:tc>
      </w:tr>
      <w:tr w:rsidR="004C7C4F">
        <w:tc>
          <w:tcPr>
            <w:tcW w:w="534" w:type="dxa"/>
          </w:tcPr>
          <w:p w:rsidR="004C7C4F" w:rsidRDefault="004C7C4F" w:rsidP="004C7C4F">
            <w:pPr>
              <w:jc w:val="right"/>
            </w:pPr>
            <w:r>
              <w:t>7.</w:t>
            </w:r>
          </w:p>
        </w:tc>
        <w:tc>
          <w:tcPr>
            <w:tcW w:w="1842" w:type="dxa"/>
          </w:tcPr>
          <w:p w:rsidR="004C7C4F" w:rsidRDefault="004C7C4F" w:rsidP="004C7C4F">
            <w:r>
              <w:t>PN-EN 933-4</w:t>
            </w:r>
          </w:p>
        </w:tc>
        <w:tc>
          <w:tcPr>
            <w:tcW w:w="5135" w:type="dxa"/>
          </w:tcPr>
          <w:p w:rsidR="004C7C4F" w:rsidRDefault="004C7C4F" w:rsidP="004C7C4F">
            <w:r>
              <w:t>Badania geometrycznych właściwości kruszyw – Część 4: Oznaczanie kształtu ziaren – Wskaźnik kształtu</w:t>
            </w:r>
          </w:p>
        </w:tc>
      </w:tr>
      <w:tr w:rsidR="004C7C4F">
        <w:tc>
          <w:tcPr>
            <w:tcW w:w="534" w:type="dxa"/>
          </w:tcPr>
          <w:p w:rsidR="004C7C4F" w:rsidRDefault="004C7C4F" w:rsidP="004C7C4F">
            <w:pPr>
              <w:jc w:val="right"/>
            </w:pPr>
            <w:r>
              <w:t>8.</w:t>
            </w:r>
          </w:p>
        </w:tc>
        <w:tc>
          <w:tcPr>
            <w:tcW w:w="1842" w:type="dxa"/>
          </w:tcPr>
          <w:p w:rsidR="004C7C4F" w:rsidRDefault="004C7C4F" w:rsidP="004C7C4F">
            <w:r>
              <w:t>PN-EN 933-5</w:t>
            </w:r>
          </w:p>
        </w:tc>
        <w:tc>
          <w:tcPr>
            <w:tcW w:w="5135" w:type="dxa"/>
          </w:tcPr>
          <w:p w:rsidR="004C7C4F" w:rsidRDefault="004C7C4F" w:rsidP="004C7C4F">
            <w:r>
              <w:t>Badania geometrycznych właściwości kruszyw – Oznaczanie procentowej zawartości ziaren o powierzchniach powstałych w wyniku przekruszenia lub łamania kruszyw grubych</w:t>
            </w:r>
          </w:p>
        </w:tc>
      </w:tr>
      <w:tr w:rsidR="004C7C4F">
        <w:tc>
          <w:tcPr>
            <w:tcW w:w="534" w:type="dxa"/>
          </w:tcPr>
          <w:p w:rsidR="004C7C4F" w:rsidRDefault="004C7C4F" w:rsidP="004C7C4F">
            <w:pPr>
              <w:jc w:val="right"/>
            </w:pPr>
            <w:r>
              <w:t>9.</w:t>
            </w:r>
          </w:p>
        </w:tc>
        <w:tc>
          <w:tcPr>
            <w:tcW w:w="1842" w:type="dxa"/>
          </w:tcPr>
          <w:p w:rsidR="004C7C4F" w:rsidRDefault="004C7C4F" w:rsidP="004C7C4F">
            <w:r>
              <w:t>PN-EN 933-6</w:t>
            </w:r>
          </w:p>
        </w:tc>
        <w:tc>
          <w:tcPr>
            <w:tcW w:w="5135" w:type="dxa"/>
          </w:tcPr>
          <w:p w:rsidR="004C7C4F" w:rsidRDefault="004C7C4F" w:rsidP="004C7C4F">
            <w:r>
              <w:t>Badania geometrycznych właściwości kruszyw – Część 6: Ocena właściwości powierzchni – Wskaźnik przepływu kruszywa</w:t>
            </w:r>
          </w:p>
        </w:tc>
      </w:tr>
      <w:tr w:rsidR="004C7C4F">
        <w:tc>
          <w:tcPr>
            <w:tcW w:w="534" w:type="dxa"/>
          </w:tcPr>
          <w:p w:rsidR="004C7C4F" w:rsidRDefault="004C7C4F" w:rsidP="004C7C4F">
            <w:pPr>
              <w:jc w:val="right"/>
            </w:pPr>
            <w:r>
              <w:t>10.</w:t>
            </w:r>
          </w:p>
        </w:tc>
        <w:tc>
          <w:tcPr>
            <w:tcW w:w="1842" w:type="dxa"/>
          </w:tcPr>
          <w:p w:rsidR="004C7C4F" w:rsidRDefault="004C7C4F" w:rsidP="004C7C4F">
            <w:r>
              <w:t>PN-EN 933-9</w:t>
            </w:r>
          </w:p>
        </w:tc>
        <w:tc>
          <w:tcPr>
            <w:tcW w:w="5135" w:type="dxa"/>
          </w:tcPr>
          <w:p w:rsidR="004C7C4F" w:rsidRDefault="004C7C4F" w:rsidP="004C7C4F">
            <w:r>
              <w:t>Badania geometrycznych właściwości kruszyw – Ocena zawartości drobnych cząstek – Badania błękitem metylenowym</w:t>
            </w:r>
          </w:p>
        </w:tc>
      </w:tr>
      <w:tr w:rsidR="004C7C4F">
        <w:tc>
          <w:tcPr>
            <w:tcW w:w="534" w:type="dxa"/>
          </w:tcPr>
          <w:p w:rsidR="004C7C4F" w:rsidRDefault="004C7C4F" w:rsidP="00055548">
            <w:pPr>
              <w:jc w:val="right"/>
            </w:pPr>
            <w:r>
              <w:t>11.</w:t>
            </w:r>
          </w:p>
        </w:tc>
        <w:tc>
          <w:tcPr>
            <w:tcW w:w="1842" w:type="dxa"/>
          </w:tcPr>
          <w:p w:rsidR="004C7C4F" w:rsidRDefault="004C7C4F" w:rsidP="004C7C4F">
            <w:r>
              <w:t>PN-EN 933-10</w:t>
            </w:r>
          </w:p>
        </w:tc>
        <w:tc>
          <w:tcPr>
            <w:tcW w:w="5135" w:type="dxa"/>
          </w:tcPr>
          <w:p w:rsidR="004C7C4F" w:rsidRDefault="004C7C4F" w:rsidP="004C7C4F">
            <w:r>
              <w:t>Badania geometrycznych właściwości kruszyw – Część 10: Ocena zawartości drobnych cząstek – Uziarnienie wypełniaczy (przesiewanie w strumieniu powietrza)</w:t>
            </w:r>
          </w:p>
        </w:tc>
      </w:tr>
      <w:tr w:rsidR="004C7C4F">
        <w:tc>
          <w:tcPr>
            <w:tcW w:w="534" w:type="dxa"/>
          </w:tcPr>
          <w:p w:rsidR="004C7C4F" w:rsidRDefault="004C7C4F" w:rsidP="00055548">
            <w:pPr>
              <w:jc w:val="right"/>
            </w:pPr>
            <w:r>
              <w:t>12.</w:t>
            </w:r>
          </w:p>
        </w:tc>
        <w:tc>
          <w:tcPr>
            <w:tcW w:w="1842" w:type="dxa"/>
          </w:tcPr>
          <w:p w:rsidR="004C7C4F" w:rsidRDefault="004C7C4F" w:rsidP="004C7C4F">
            <w:r>
              <w:t>PN-EN 1097-2</w:t>
            </w:r>
          </w:p>
        </w:tc>
        <w:tc>
          <w:tcPr>
            <w:tcW w:w="5135" w:type="dxa"/>
          </w:tcPr>
          <w:p w:rsidR="004C7C4F" w:rsidRDefault="004C7C4F" w:rsidP="004C7C4F">
            <w:r>
              <w:t>Badania mechanicznych i fizycznych właściwości kruszyw – Metody oznaczania odporności na rozdrabnianie</w:t>
            </w:r>
          </w:p>
        </w:tc>
      </w:tr>
      <w:tr w:rsidR="004C7C4F">
        <w:tc>
          <w:tcPr>
            <w:tcW w:w="534" w:type="dxa"/>
          </w:tcPr>
          <w:p w:rsidR="004C7C4F" w:rsidRDefault="004C7C4F" w:rsidP="00055548">
            <w:pPr>
              <w:jc w:val="right"/>
            </w:pPr>
            <w:r>
              <w:t>13.</w:t>
            </w:r>
          </w:p>
        </w:tc>
        <w:tc>
          <w:tcPr>
            <w:tcW w:w="1842" w:type="dxa"/>
          </w:tcPr>
          <w:p w:rsidR="004C7C4F" w:rsidRDefault="004C7C4F" w:rsidP="004C7C4F">
            <w:r>
              <w:t>PN-EN 1097-3</w:t>
            </w:r>
          </w:p>
        </w:tc>
        <w:tc>
          <w:tcPr>
            <w:tcW w:w="5135" w:type="dxa"/>
          </w:tcPr>
          <w:p w:rsidR="004C7C4F" w:rsidRDefault="004C7C4F" w:rsidP="004C7C4F">
            <w:r>
              <w:t>Badania mechanicznych i fizycznych właściwości kruszyw – Oznaczanie gęstości nasypowej i jamistości</w:t>
            </w:r>
          </w:p>
        </w:tc>
      </w:tr>
      <w:tr w:rsidR="004C7C4F">
        <w:tc>
          <w:tcPr>
            <w:tcW w:w="534" w:type="dxa"/>
          </w:tcPr>
          <w:p w:rsidR="004C7C4F" w:rsidRDefault="004C7C4F" w:rsidP="00055548">
            <w:pPr>
              <w:jc w:val="right"/>
            </w:pPr>
            <w:r>
              <w:t>14.</w:t>
            </w:r>
          </w:p>
        </w:tc>
        <w:tc>
          <w:tcPr>
            <w:tcW w:w="1842" w:type="dxa"/>
          </w:tcPr>
          <w:p w:rsidR="004C7C4F" w:rsidRDefault="004C7C4F" w:rsidP="004C7C4F">
            <w:r>
              <w:t>PN-EN 1097-4</w:t>
            </w:r>
          </w:p>
        </w:tc>
        <w:tc>
          <w:tcPr>
            <w:tcW w:w="5135" w:type="dxa"/>
          </w:tcPr>
          <w:p w:rsidR="004C7C4F" w:rsidRDefault="004C7C4F" w:rsidP="004C7C4F">
            <w:r>
              <w:t>Badania mechanicznych i fizycznych właściwości kruszyw – Część 4: Oznaczanie pustych przestrzeni suchego, zagęszczonego wypełniacza</w:t>
            </w:r>
          </w:p>
        </w:tc>
      </w:tr>
      <w:tr w:rsidR="004C7C4F">
        <w:tc>
          <w:tcPr>
            <w:tcW w:w="534" w:type="dxa"/>
          </w:tcPr>
          <w:p w:rsidR="004C7C4F" w:rsidRDefault="004C7C4F" w:rsidP="00055548">
            <w:pPr>
              <w:jc w:val="right"/>
            </w:pPr>
            <w:r>
              <w:t>15.</w:t>
            </w:r>
          </w:p>
        </w:tc>
        <w:tc>
          <w:tcPr>
            <w:tcW w:w="1842" w:type="dxa"/>
          </w:tcPr>
          <w:p w:rsidR="004C7C4F" w:rsidRDefault="004C7C4F" w:rsidP="004C7C4F">
            <w:r>
              <w:t>PN-EN 1097-5</w:t>
            </w:r>
          </w:p>
        </w:tc>
        <w:tc>
          <w:tcPr>
            <w:tcW w:w="5135" w:type="dxa"/>
          </w:tcPr>
          <w:p w:rsidR="004C7C4F" w:rsidRDefault="004C7C4F" w:rsidP="004C7C4F">
            <w:r>
              <w:t>Badania mechanicznych i fizycznych właściwości kruszyw – Część 5: Oznaczanie zawartości wody przez suszenie w suszarce z wentylacją</w:t>
            </w:r>
          </w:p>
        </w:tc>
      </w:tr>
      <w:tr w:rsidR="004C7C4F">
        <w:tc>
          <w:tcPr>
            <w:tcW w:w="534" w:type="dxa"/>
          </w:tcPr>
          <w:p w:rsidR="004C7C4F" w:rsidRDefault="004C7C4F" w:rsidP="00055548">
            <w:pPr>
              <w:jc w:val="right"/>
            </w:pPr>
            <w:r>
              <w:t>16.</w:t>
            </w:r>
          </w:p>
        </w:tc>
        <w:tc>
          <w:tcPr>
            <w:tcW w:w="1842" w:type="dxa"/>
          </w:tcPr>
          <w:p w:rsidR="004C7C4F" w:rsidRDefault="004C7C4F" w:rsidP="004C7C4F">
            <w:r>
              <w:t>PN-EN 1097-6</w:t>
            </w:r>
          </w:p>
        </w:tc>
        <w:tc>
          <w:tcPr>
            <w:tcW w:w="5135" w:type="dxa"/>
          </w:tcPr>
          <w:p w:rsidR="004C7C4F" w:rsidRDefault="004C7C4F" w:rsidP="004C7C4F">
            <w:r>
              <w:t>Badania mechanicznych i fizycznych właściwości kruszyw –Część 6: Oznaczanie gęstości ziaren i nasiąkliwości</w:t>
            </w:r>
          </w:p>
        </w:tc>
      </w:tr>
      <w:tr w:rsidR="004C7C4F">
        <w:tc>
          <w:tcPr>
            <w:tcW w:w="534" w:type="dxa"/>
          </w:tcPr>
          <w:p w:rsidR="004C7C4F" w:rsidRDefault="004C7C4F" w:rsidP="00055548">
            <w:pPr>
              <w:jc w:val="right"/>
            </w:pPr>
            <w:r>
              <w:t>17.</w:t>
            </w:r>
          </w:p>
        </w:tc>
        <w:tc>
          <w:tcPr>
            <w:tcW w:w="1842" w:type="dxa"/>
          </w:tcPr>
          <w:p w:rsidR="004C7C4F" w:rsidRDefault="004C7C4F" w:rsidP="004C7C4F">
            <w:r>
              <w:t>PN-EN 1097-7</w:t>
            </w:r>
          </w:p>
        </w:tc>
        <w:tc>
          <w:tcPr>
            <w:tcW w:w="5135" w:type="dxa"/>
          </w:tcPr>
          <w:p w:rsidR="004C7C4F" w:rsidRDefault="004C7C4F" w:rsidP="004C7C4F">
            <w:r>
              <w:t>Badania mechanicznych i fizycznych właściwości kruszyw – Część 7: Oznaczanie gęstości wypełniacza – Metoda piknometryczna</w:t>
            </w:r>
          </w:p>
        </w:tc>
      </w:tr>
      <w:tr w:rsidR="004C7C4F">
        <w:tc>
          <w:tcPr>
            <w:tcW w:w="534" w:type="dxa"/>
          </w:tcPr>
          <w:p w:rsidR="004C7C4F" w:rsidRDefault="004C7C4F" w:rsidP="00055548">
            <w:pPr>
              <w:jc w:val="right"/>
            </w:pPr>
            <w:r>
              <w:t>18.</w:t>
            </w:r>
          </w:p>
        </w:tc>
        <w:tc>
          <w:tcPr>
            <w:tcW w:w="1842" w:type="dxa"/>
          </w:tcPr>
          <w:p w:rsidR="004C7C4F" w:rsidRDefault="004C7C4F" w:rsidP="004C7C4F">
            <w:r>
              <w:t>PN-EN 1097-8</w:t>
            </w:r>
          </w:p>
        </w:tc>
        <w:tc>
          <w:tcPr>
            <w:tcW w:w="5135" w:type="dxa"/>
          </w:tcPr>
          <w:p w:rsidR="004C7C4F" w:rsidRDefault="004C7C4F" w:rsidP="004C7C4F">
            <w:r>
              <w:t>Badania mechanicznych i fizycznych właściwości kruszyw – Część 8: Oznaczanie polerowalności kamienia</w:t>
            </w:r>
          </w:p>
        </w:tc>
      </w:tr>
      <w:tr w:rsidR="004C7C4F">
        <w:tc>
          <w:tcPr>
            <w:tcW w:w="534" w:type="dxa"/>
          </w:tcPr>
          <w:p w:rsidR="004C7C4F" w:rsidRDefault="004C7C4F" w:rsidP="00055548">
            <w:pPr>
              <w:jc w:val="right"/>
            </w:pPr>
            <w:r>
              <w:t>19.</w:t>
            </w:r>
          </w:p>
        </w:tc>
        <w:tc>
          <w:tcPr>
            <w:tcW w:w="1842" w:type="dxa"/>
          </w:tcPr>
          <w:p w:rsidR="004C7C4F" w:rsidRDefault="004C7C4F" w:rsidP="004C7C4F">
            <w:r>
              <w:t>PN-EN 1367-1</w:t>
            </w:r>
          </w:p>
        </w:tc>
        <w:tc>
          <w:tcPr>
            <w:tcW w:w="5135" w:type="dxa"/>
          </w:tcPr>
          <w:p w:rsidR="004C7C4F" w:rsidRDefault="004C7C4F" w:rsidP="004C7C4F">
            <w:r>
              <w:t>Badania właściwości cieplnych i odporności kruszyw na działanie czynników atmosferycznych – Część 1: Oznaczanie mrozoodporności</w:t>
            </w:r>
          </w:p>
        </w:tc>
      </w:tr>
      <w:tr w:rsidR="004C7C4F">
        <w:tc>
          <w:tcPr>
            <w:tcW w:w="534" w:type="dxa"/>
          </w:tcPr>
          <w:p w:rsidR="004C7C4F" w:rsidRDefault="004C7C4F" w:rsidP="00055548">
            <w:pPr>
              <w:jc w:val="right"/>
            </w:pPr>
            <w:r>
              <w:t>20.</w:t>
            </w:r>
          </w:p>
        </w:tc>
        <w:tc>
          <w:tcPr>
            <w:tcW w:w="1842" w:type="dxa"/>
          </w:tcPr>
          <w:p w:rsidR="004C7C4F" w:rsidRDefault="004C7C4F" w:rsidP="004C7C4F">
            <w:r>
              <w:t>PN-EN 1367-3</w:t>
            </w:r>
          </w:p>
        </w:tc>
        <w:tc>
          <w:tcPr>
            <w:tcW w:w="5135" w:type="dxa"/>
          </w:tcPr>
          <w:p w:rsidR="004C7C4F" w:rsidRDefault="004C7C4F" w:rsidP="004C7C4F">
            <w:r>
              <w:t>Badania właściwości cieplnych i odporności kruszyw na działanie czynników atmosferycznych – Część 3: Badanie bazaltowej zgorzeli słonecznej metodą gotowania</w:t>
            </w:r>
          </w:p>
        </w:tc>
      </w:tr>
      <w:tr w:rsidR="004C7C4F">
        <w:tc>
          <w:tcPr>
            <w:tcW w:w="534" w:type="dxa"/>
          </w:tcPr>
          <w:p w:rsidR="004C7C4F" w:rsidRDefault="004C7C4F" w:rsidP="00055548">
            <w:pPr>
              <w:jc w:val="right"/>
            </w:pPr>
            <w:r>
              <w:t>21.</w:t>
            </w:r>
          </w:p>
        </w:tc>
        <w:tc>
          <w:tcPr>
            <w:tcW w:w="1842" w:type="dxa"/>
          </w:tcPr>
          <w:p w:rsidR="004C7C4F" w:rsidRDefault="004C7C4F" w:rsidP="004C7C4F">
            <w:r>
              <w:t>PN-EN 1426</w:t>
            </w:r>
          </w:p>
        </w:tc>
        <w:tc>
          <w:tcPr>
            <w:tcW w:w="5135" w:type="dxa"/>
          </w:tcPr>
          <w:p w:rsidR="004C7C4F" w:rsidRDefault="004C7C4F" w:rsidP="004C7C4F">
            <w:r>
              <w:t>Asfalty i produkty asfaltowe – Oznaczanie penetracji igłą</w:t>
            </w:r>
          </w:p>
        </w:tc>
      </w:tr>
    </w:tbl>
    <w:p w:rsidR="00055548" w:rsidRDefault="00055548"/>
    <w:tbl>
      <w:tblPr>
        <w:tblW w:w="0" w:type="auto"/>
        <w:tblLook w:val="01E0"/>
      </w:tblPr>
      <w:tblGrid>
        <w:gridCol w:w="534"/>
        <w:gridCol w:w="1842"/>
        <w:gridCol w:w="5135"/>
      </w:tblGrid>
      <w:tr w:rsidR="004C7C4F">
        <w:tc>
          <w:tcPr>
            <w:tcW w:w="534" w:type="dxa"/>
          </w:tcPr>
          <w:p w:rsidR="004C7C4F" w:rsidRDefault="004C7C4F" w:rsidP="00055548">
            <w:pPr>
              <w:jc w:val="right"/>
            </w:pPr>
            <w:r>
              <w:lastRenderedPageBreak/>
              <w:t xml:space="preserve">22. </w:t>
            </w:r>
          </w:p>
        </w:tc>
        <w:tc>
          <w:tcPr>
            <w:tcW w:w="1842" w:type="dxa"/>
          </w:tcPr>
          <w:p w:rsidR="004C7C4F" w:rsidRDefault="004C7C4F" w:rsidP="004C7C4F">
            <w:r>
              <w:t>PN-EN 1427</w:t>
            </w:r>
          </w:p>
        </w:tc>
        <w:tc>
          <w:tcPr>
            <w:tcW w:w="5135" w:type="dxa"/>
          </w:tcPr>
          <w:p w:rsidR="004C7C4F" w:rsidRDefault="004C7C4F" w:rsidP="004C7C4F">
            <w:r>
              <w:t>Asfalty i produkty asfaltowe – Oznaczanie temperatury mięknienia – Metoda Pierścień i Kula</w:t>
            </w:r>
          </w:p>
        </w:tc>
      </w:tr>
      <w:tr w:rsidR="004C7C4F">
        <w:tc>
          <w:tcPr>
            <w:tcW w:w="534" w:type="dxa"/>
          </w:tcPr>
          <w:p w:rsidR="004C7C4F" w:rsidRDefault="004C7C4F" w:rsidP="00055548">
            <w:pPr>
              <w:jc w:val="right"/>
            </w:pPr>
            <w:r>
              <w:t xml:space="preserve">23. </w:t>
            </w:r>
          </w:p>
        </w:tc>
        <w:tc>
          <w:tcPr>
            <w:tcW w:w="1842" w:type="dxa"/>
          </w:tcPr>
          <w:p w:rsidR="004C7C4F" w:rsidRDefault="004C7C4F" w:rsidP="004C7C4F">
            <w:r>
              <w:t>PN-EN 1428</w:t>
            </w:r>
          </w:p>
        </w:tc>
        <w:tc>
          <w:tcPr>
            <w:tcW w:w="5135" w:type="dxa"/>
          </w:tcPr>
          <w:p w:rsidR="004C7C4F" w:rsidRDefault="004C7C4F" w:rsidP="004C7C4F">
            <w:r>
              <w:t>Asfalty i lepiszcza asfaltowe – Oznaczanie zawartości wody w emulsjach asfaltowych – Metoda destylacji azeotropowej</w:t>
            </w:r>
          </w:p>
        </w:tc>
      </w:tr>
      <w:tr w:rsidR="004C7C4F">
        <w:tc>
          <w:tcPr>
            <w:tcW w:w="534" w:type="dxa"/>
          </w:tcPr>
          <w:p w:rsidR="004C7C4F" w:rsidRDefault="004C7C4F" w:rsidP="00055548">
            <w:pPr>
              <w:jc w:val="right"/>
            </w:pPr>
            <w:r>
              <w:t>24.</w:t>
            </w:r>
          </w:p>
        </w:tc>
        <w:tc>
          <w:tcPr>
            <w:tcW w:w="1842" w:type="dxa"/>
          </w:tcPr>
          <w:p w:rsidR="004C7C4F" w:rsidRDefault="004C7C4F" w:rsidP="004C7C4F">
            <w:r>
              <w:t>PN-EN 1429</w:t>
            </w:r>
          </w:p>
        </w:tc>
        <w:tc>
          <w:tcPr>
            <w:tcW w:w="5135" w:type="dxa"/>
          </w:tcPr>
          <w:p w:rsidR="004C7C4F" w:rsidRDefault="004C7C4F" w:rsidP="004C7C4F">
            <w:r>
              <w:t>Asfalty i lepiszcza asfaltowe – Oznaczanie pozostałości na sicie emulsji asfaltowych oraz trwałości podczas magazynowania metodą pozostałości na sicie</w:t>
            </w:r>
          </w:p>
        </w:tc>
      </w:tr>
      <w:tr w:rsidR="004C7C4F">
        <w:tc>
          <w:tcPr>
            <w:tcW w:w="534" w:type="dxa"/>
          </w:tcPr>
          <w:p w:rsidR="004C7C4F" w:rsidRDefault="004C7C4F" w:rsidP="00055548">
            <w:pPr>
              <w:jc w:val="right"/>
            </w:pPr>
            <w:r>
              <w:t>25.</w:t>
            </w:r>
          </w:p>
        </w:tc>
        <w:tc>
          <w:tcPr>
            <w:tcW w:w="1842" w:type="dxa"/>
          </w:tcPr>
          <w:p w:rsidR="004C7C4F" w:rsidRDefault="004C7C4F" w:rsidP="004C7C4F">
            <w:r>
              <w:t>PN-EN 1744-1</w:t>
            </w:r>
          </w:p>
        </w:tc>
        <w:tc>
          <w:tcPr>
            <w:tcW w:w="5135" w:type="dxa"/>
          </w:tcPr>
          <w:p w:rsidR="004C7C4F" w:rsidRDefault="004C7C4F" w:rsidP="004C7C4F">
            <w:r>
              <w:t>Badania chemicznych właściwości kruszyw – Analiza chemiczna</w:t>
            </w:r>
          </w:p>
        </w:tc>
      </w:tr>
      <w:tr w:rsidR="004C7C4F">
        <w:tc>
          <w:tcPr>
            <w:tcW w:w="534" w:type="dxa"/>
          </w:tcPr>
          <w:p w:rsidR="004C7C4F" w:rsidRDefault="004C7C4F" w:rsidP="00055548">
            <w:pPr>
              <w:jc w:val="right"/>
            </w:pPr>
            <w:r>
              <w:t>26.</w:t>
            </w:r>
          </w:p>
        </w:tc>
        <w:tc>
          <w:tcPr>
            <w:tcW w:w="1842" w:type="dxa"/>
          </w:tcPr>
          <w:p w:rsidR="004C7C4F" w:rsidRDefault="004C7C4F" w:rsidP="004C7C4F">
            <w:r>
              <w:t>PN-EN 1744-4</w:t>
            </w:r>
          </w:p>
        </w:tc>
        <w:tc>
          <w:tcPr>
            <w:tcW w:w="5135" w:type="dxa"/>
          </w:tcPr>
          <w:p w:rsidR="004C7C4F" w:rsidRDefault="004C7C4F" w:rsidP="004C7C4F">
            <w:r>
              <w:t>Badania chemicznych właściwości kruszyw – Część 4: Oznaczanie podatności wypełniaczy do mieszanek mineralno-asfaltowych na działanie wody</w:t>
            </w:r>
          </w:p>
        </w:tc>
      </w:tr>
      <w:tr w:rsidR="004C7C4F">
        <w:tc>
          <w:tcPr>
            <w:tcW w:w="534" w:type="dxa"/>
          </w:tcPr>
          <w:p w:rsidR="004C7C4F" w:rsidRDefault="004C7C4F" w:rsidP="00055548">
            <w:pPr>
              <w:jc w:val="right"/>
            </w:pPr>
            <w:r>
              <w:t>27.</w:t>
            </w:r>
          </w:p>
        </w:tc>
        <w:tc>
          <w:tcPr>
            <w:tcW w:w="1842" w:type="dxa"/>
          </w:tcPr>
          <w:p w:rsidR="004C7C4F" w:rsidRDefault="004C7C4F" w:rsidP="004C7C4F">
            <w:r>
              <w:t>PN-EN 12591</w:t>
            </w:r>
          </w:p>
        </w:tc>
        <w:tc>
          <w:tcPr>
            <w:tcW w:w="5135" w:type="dxa"/>
          </w:tcPr>
          <w:p w:rsidR="004C7C4F" w:rsidRDefault="004C7C4F" w:rsidP="004C7C4F">
            <w:r>
              <w:t>Asfalty i produkty asfaltowe – Wymagania dla asfaltów drogowych</w:t>
            </w:r>
          </w:p>
        </w:tc>
      </w:tr>
      <w:tr w:rsidR="004C7C4F">
        <w:tc>
          <w:tcPr>
            <w:tcW w:w="534" w:type="dxa"/>
          </w:tcPr>
          <w:p w:rsidR="004C7C4F" w:rsidRDefault="004C7C4F" w:rsidP="00055548">
            <w:pPr>
              <w:jc w:val="right"/>
            </w:pPr>
            <w:r>
              <w:t>28.</w:t>
            </w:r>
          </w:p>
        </w:tc>
        <w:tc>
          <w:tcPr>
            <w:tcW w:w="1842" w:type="dxa"/>
          </w:tcPr>
          <w:p w:rsidR="004C7C4F" w:rsidRDefault="004C7C4F" w:rsidP="004C7C4F">
            <w:r>
              <w:t>PN-EN 12592</w:t>
            </w:r>
          </w:p>
        </w:tc>
        <w:tc>
          <w:tcPr>
            <w:tcW w:w="5135" w:type="dxa"/>
          </w:tcPr>
          <w:p w:rsidR="004C7C4F" w:rsidRDefault="004C7C4F" w:rsidP="004C7C4F">
            <w:r>
              <w:t>Asfalty i produkty asfaltowe – Oznaczanie rozpuszczalności</w:t>
            </w:r>
          </w:p>
        </w:tc>
      </w:tr>
      <w:tr w:rsidR="004C7C4F">
        <w:tc>
          <w:tcPr>
            <w:tcW w:w="534" w:type="dxa"/>
          </w:tcPr>
          <w:p w:rsidR="004C7C4F" w:rsidRDefault="004C7C4F" w:rsidP="00055548">
            <w:pPr>
              <w:jc w:val="right"/>
            </w:pPr>
            <w:r>
              <w:t>29.</w:t>
            </w:r>
          </w:p>
        </w:tc>
        <w:tc>
          <w:tcPr>
            <w:tcW w:w="1842" w:type="dxa"/>
          </w:tcPr>
          <w:p w:rsidR="004C7C4F" w:rsidRDefault="004C7C4F" w:rsidP="004C7C4F">
            <w:r>
              <w:t>PN-EN 12593</w:t>
            </w:r>
          </w:p>
        </w:tc>
        <w:tc>
          <w:tcPr>
            <w:tcW w:w="5135" w:type="dxa"/>
          </w:tcPr>
          <w:p w:rsidR="004C7C4F" w:rsidRDefault="004C7C4F" w:rsidP="004C7C4F">
            <w:r>
              <w:t>Asfalty i produkty asfaltowe – Oznaczanie temperatury łamliwości Fraassa</w:t>
            </w:r>
          </w:p>
        </w:tc>
      </w:tr>
      <w:tr w:rsidR="004C7C4F">
        <w:tc>
          <w:tcPr>
            <w:tcW w:w="534" w:type="dxa"/>
          </w:tcPr>
          <w:p w:rsidR="004C7C4F" w:rsidRDefault="004C7C4F" w:rsidP="00055548">
            <w:pPr>
              <w:jc w:val="right"/>
            </w:pPr>
            <w:r>
              <w:t>30.</w:t>
            </w:r>
          </w:p>
        </w:tc>
        <w:tc>
          <w:tcPr>
            <w:tcW w:w="1842" w:type="dxa"/>
          </w:tcPr>
          <w:p w:rsidR="004C7C4F" w:rsidRDefault="004C7C4F" w:rsidP="004C7C4F">
            <w:r>
              <w:t>PN-EN 12606-1</w:t>
            </w:r>
          </w:p>
        </w:tc>
        <w:tc>
          <w:tcPr>
            <w:tcW w:w="5135" w:type="dxa"/>
          </w:tcPr>
          <w:p w:rsidR="004C7C4F" w:rsidRDefault="004C7C4F" w:rsidP="004C7C4F">
            <w:r>
              <w:t>Asfalty i produkty asfaltowe – Oznaczanie zawartości parafiny – Część 1: Metoda destylacyjna</w:t>
            </w:r>
          </w:p>
        </w:tc>
      </w:tr>
      <w:tr w:rsidR="004C7C4F">
        <w:tc>
          <w:tcPr>
            <w:tcW w:w="534" w:type="dxa"/>
          </w:tcPr>
          <w:p w:rsidR="004C7C4F" w:rsidRDefault="004C7C4F" w:rsidP="00055548">
            <w:pPr>
              <w:jc w:val="right"/>
            </w:pPr>
            <w:r>
              <w:t>31.</w:t>
            </w:r>
          </w:p>
        </w:tc>
        <w:tc>
          <w:tcPr>
            <w:tcW w:w="1842" w:type="dxa"/>
          </w:tcPr>
          <w:p w:rsidR="004C7C4F" w:rsidRDefault="004C7C4F" w:rsidP="004C7C4F">
            <w:r>
              <w:t>PN-EN 12607-1</w:t>
            </w:r>
          </w:p>
          <w:p w:rsidR="004C7C4F" w:rsidRDefault="004C7C4F" w:rsidP="004C7C4F"/>
          <w:p w:rsidR="004C7C4F" w:rsidRDefault="004C7C4F" w:rsidP="004C7C4F">
            <w:r>
              <w:t>i</w:t>
            </w:r>
          </w:p>
          <w:p w:rsidR="004C7C4F" w:rsidRDefault="004C7C4F" w:rsidP="004C7C4F">
            <w:r>
              <w:t>PN-EN 12607-3</w:t>
            </w:r>
          </w:p>
        </w:tc>
        <w:tc>
          <w:tcPr>
            <w:tcW w:w="5135" w:type="dxa"/>
          </w:tcPr>
          <w:p w:rsidR="004C7C4F" w:rsidRDefault="004C7C4F" w:rsidP="004C7C4F">
            <w:r>
              <w:t>Asfalty i produkty asfaltowe – Oznaczanie odporności na twardnienie pod wpływem ciepła i powietrza – Część 1: Metoda RTFOT</w:t>
            </w:r>
          </w:p>
          <w:p w:rsidR="004C7C4F" w:rsidRDefault="004C7C4F" w:rsidP="004C7C4F">
            <w:r>
              <w:t>Jw. Część 3: Metoda RFT</w:t>
            </w:r>
          </w:p>
        </w:tc>
      </w:tr>
      <w:tr w:rsidR="004C7C4F">
        <w:tc>
          <w:tcPr>
            <w:tcW w:w="534" w:type="dxa"/>
          </w:tcPr>
          <w:p w:rsidR="004C7C4F" w:rsidRDefault="004C7C4F" w:rsidP="00055548">
            <w:pPr>
              <w:jc w:val="right"/>
            </w:pPr>
            <w:r>
              <w:t>32.</w:t>
            </w:r>
          </w:p>
        </w:tc>
        <w:tc>
          <w:tcPr>
            <w:tcW w:w="1842" w:type="dxa"/>
          </w:tcPr>
          <w:p w:rsidR="004C7C4F" w:rsidRDefault="004C7C4F" w:rsidP="004C7C4F">
            <w:r>
              <w:t>PN-EN 12697-6</w:t>
            </w:r>
          </w:p>
        </w:tc>
        <w:tc>
          <w:tcPr>
            <w:tcW w:w="5135" w:type="dxa"/>
          </w:tcPr>
          <w:p w:rsidR="004C7C4F" w:rsidRDefault="004C7C4F" w:rsidP="004C7C4F">
            <w:r>
              <w:t>Mieszanki mineralno-asfaltowe – Metody badań mieszanek mineralno-asfaltowych na gorąco – Część 6: Oznaczanie gęstości objętościowej metodą hydrostatyczną</w:t>
            </w:r>
          </w:p>
        </w:tc>
      </w:tr>
      <w:tr w:rsidR="004C7C4F">
        <w:tc>
          <w:tcPr>
            <w:tcW w:w="534" w:type="dxa"/>
          </w:tcPr>
          <w:p w:rsidR="004C7C4F" w:rsidRDefault="004C7C4F" w:rsidP="00055548">
            <w:pPr>
              <w:jc w:val="right"/>
            </w:pPr>
            <w:r>
              <w:t>33.</w:t>
            </w:r>
          </w:p>
        </w:tc>
        <w:tc>
          <w:tcPr>
            <w:tcW w:w="1842" w:type="dxa"/>
          </w:tcPr>
          <w:p w:rsidR="004C7C4F" w:rsidRDefault="004C7C4F" w:rsidP="004C7C4F">
            <w:r>
              <w:t>PN-EN 12697-8</w:t>
            </w:r>
          </w:p>
        </w:tc>
        <w:tc>
          <w:tcPr>
            <w:tcW w:w="5135" w:type="dxa"/>
          </w:tcPr>
          <w:p w:rsidR="004C7C4F" w:rsidRDefault="004C7C4F" w:rsidP="004C7C4F">
            <w:r>
              <w:t>Mieszanki mineralno-asfaltowe – Metody badań mieszanek mineralno-asfaltowych na gorąco – Część 8: Oznaczanie zawartości wolnej przestrzeni</w:t>
            </w:r>
          </w:p>
        </w:tc>
      </w:tr>
      <w:tr w:rsidR="004C7C4F">
        <w:tc>
          <w:tcPr>
            <w:tcW w:w="534" w:type="dxa"/>
          </w:tcPr>
          <w:p w:rsidR="004C7C4F" w:rsidRDefault="004C7C4F" w:rsidP="00055548">
            <w:pPr>
              <w:jc w:val="right"/>
            </w:pPr>
            <w:r>
              <w:t>34.</w:t>
            </w:r>
          </w:p>
        </w:tc>
        <w:tc>
          <w:tcPr>
            <w:tcW w:w="1842" w:type="dxa"/>
          </w:tcPr>
          <w:p w:rsidR="004C7C4F" w:rsidRDefault="004C7C4F" w:rsidP="004C7C4F">
            <w:r>
              <w:t>PN-EN 12697-11</w:t>
            </w:r>
          </w:p>
        </w:tc>
        <w:tc>
          <w:tcPr>
            <w:tcW w:w="5135" w:type="dxa"/>
          </w:tcPr>
          <w:p w:rsidR="004C7C4F" w:rsidRDefault="004C7C4F" w:rsidP="004C7C4F">
            <w:r>
              <w:t>Mieszanki mineralno-asfaltowe – Metody badań mieszanek mineralno-asfaltowych na gorąco – Część 11: Określenie powiązania pomiędzy kruszywem i asfaltem</w:t>
            </w:r>
          </w:p>
        </w:tc>
      </w:tr>
      <w:tr w:rsidR="004C7C4F">
        <w:tc>
          <w:tcPr>
            <w:tcW w:w="534" w:type="dxa"/>
          </w:tcPr>
          <w:p w:rsidR="004C7C4F" w:rsidRDefault="004C7C4F" w:rsidP="00055548">
            <w:pPr>
              <w:jc w:val="right"/>
            </w:pPr>
            <w:r>
              <w:t>35.</w:t>
            </w:r>
          </w:p>
        </w:tc>
        <w:tc>
          <w:tcPr>
            <w:tcW w:w="1842" w:type="dxa"/>
          </w:tcPr>
          <w:p w:rsidR="004C7C4F" w:rsidRDefault="004C7C4F" w:rsidP="004C7C4F">
            <w:r>
              <w:t>PN-EN 12697-12</w:t>
            </w:r>
          </w:p>
        </w:tc>
        <w:tc>
          <w:tcPr>
            <w:tcW w:w="5135" w:type="dxa"/>
          </w:tcPr>
          <w:p w:rsidR="004C7C4F" w:rsidRDefault="004C7C4F" w:rsidP="004C7C4F">
            <w:r>
              <w:t>Mieszanki mineralno-asfaltowe – Metody badań mieszanek mineralno-asfaltowych na gorąco – Część 12: Określanie wrażliwości na wodę</w:t>
            </w:r>
          </w:p>
        </w:tc>
      </w:tr>
      <w:tr w:rsidR="004C7C4F">
        <w:tc>
          <w:tcPr>
            <w:tcW w:w="534" w:type="dxa"/>
          </w:tcPr>
          <w:p w:rsidR="004C7C4F" w:rsidRDefault="004C7C4F" w:rsidP="00055548">
            <w:pPr>
              <w:jc w:val="right"/>
            </w:pPr>
            <w:r>
              <w:t>36.</w:t>
            </w:r>
          </w:p>
        </w:tc>
        <w:tc>
          <w:tcPr>
            <w:tcW w:w="1842" w:type="dxa"/>
          </w:tcPr>
          <w:p w:rsidR="004C7C4F" w:rsidRDefault="004C7C4F" w:rsidP="004C7C4F">
            <w:r>
              <w:t>PN-EN 12697-13</w:t>
            </w:r>
          </w:p>
        </w:tc>
        <w:tc>
          <w:tcPr>
            <w:tcW w:w="5135" w:type="dxa"/>
          </w:tcPr>
          <w:p w:rsidR="004C7C4F" w:rsidRDefault="004C7C4F" w:rsidP="004C7C4F">
            <w:r>
              <w:t>Mieszanki mineralno-asfaltowe – Metody badań mieszanek mineralno-asfaltowych na gorąco – Część 13: Pomiar temperatury</w:t>
            </w:r>
          </w:p>
        </w:tc>
      </w:tr>
      <w:tr w:rsidR="004C7C4F">
        <w:tc>
          <w:tcPr>
            <w:tcW w:w="534" w:type="dxa"/>
          </w:tcPr>
          <w:p w:rsidR="004C7C4F" w:rsidRDefault="004C7C4F" w:rsidP="00055548">
            <w:pPr>
              <w:jc w:val="right"/>
            </w:pPr>
            <w:r>
              <w:t>37.</w:t>
            </w:r>
          </w:p>
        </w:tc>
        <w:tc>
          <w:tcPr>
            <w:tcW w:w="1842" w:type="dxa"/>
          </w:tcPr>
          <w:p w:rsidR="004C7C4F" w:rsidRDefault="004C7C4F" w:rsidP="004C7C4F">
            <w:r>
              <w:t>PN-EN 12697-18</w:t>
            </w:r>
          </w:p>
        </w:tc>
        <w:tc>
          <w:tcPr>
            <w:tcW w:w="5135" w:type="dxa"/>
          </w:tcPr>
          <w:p w:rsidR="004C7C4F" w:rsidRDefault="004C7C4F" w:rsidP="004C7C4F">
            <w:r>
              <w:t>Mieszanki mineralno-asfaltowe – Metody badań mieszanek mineralno-asfaltowych na gorąco – Część 18: Spływanie lepiszcza</w:t>
            </w:r>
          </w:p>
        </w:tc>
      </w:tr>
      <w:tr w:rsidR="004C7C4F">
        <w:tc>
          <w:tcPr>
            <w:tcW w:w="534" w:type="dxa"/>
          </w:tcPr>
          <w:p w:rsidR="004C7C4F" w:rsidRDefault="004C7C4F" w:rsidP="00055548">
            <w:pPr>
              <w:jc w:val="right"/>
            </w:pPr>
            <w:r>
              <w:t>38.</w:t>
            </w:r>
          </w:p>
        </w:tc>
        <w:tc>
          <w:tcPr>
            <w:tcW w:w="1842" w:type="dxa"/>
          </w:tcPr>
          <w:p w:rsidR="004C7C4F" w:rsidRDefault="004C7C4F" w:rsidP="004C7C4F">
            <w:r>
              <w:t>PN-EN 12697-22</w:t>
            </w:r>
          </w:p>
        </w:tc>
        <w:tc>
          <w:tcPr>
            <w:tcW w:w="5135" w:type="dxa"/>
          </w:tcPr>
          <w:p w:rsidR="004C7C4F" w:rsidRDefault="004C7C4F" w:rsidP="004C7C4F">
            <w:r>
              <w:t>Mieszanki mineralno-asfaltowe – Metody badań mieszanek mineralno-asfaltowych na gorąco – Część 22: Koleinowanie</w:t>
            </w:r>
          </w:p>
        </w:tc>
      </w:tr>
    </w:tbl>
    <w:p w:rsidR="00055548" w:rsidRDefault="00055548"/>
    <w:p w:rsidR="00055548" w:rsidRDefault="00055548"/>
    <w:tbl>
      <w:tblPr>
        <w:tblW w:w="0" w:type="auto"/>
        <w:tblLook w:val="01E0"/>
      </w:tblPr>
      <w:tblGrid>
        <w:gridCol w:w="534"/>
        <w:gridCol w:w="1842"/>
        <w:gridCol w:w="5135"/>
      </w:tblGrid>
      <w:tr w:rsidR="004C7C4F">
        <w:tc>
          <w:tcPr>
            <w:tcW w:w="534" w:type="dxa"/>
          </w:tcPr>
          <w:p w:rsidR="004C7C4F" w:rsidRDefault="004C7C4F" w:rsidP="00055548">
            <w:pPr>
              <w:jc w:val="right"/>
            </w:pPr>
            <w:r>
              <w:lastRenderedPageBreak/>
              <w:t>39.</w:t>
            </w:r>
          </w:p>
        </w:tc>
        <w:tc>
          <w:tcPr>
            <w:tcW w:w="1842" w:type="dxa"/>
          </w:tcPr>
          <w:p w:rsidR="004C7C4F" w:rsidRDefault="004C7C4F" w:rsidP="004C7C4F">
            <w:r>
              <w:t>PN-EN 12697-27</w:t>
            </w:r>
          </w:p>
        </w:tc>
        <w:tc>
          <w:tcPr>
            <w:tcW w:w="5135" w:type="dxa"/>
          </w:tcPr>
          <w:p w:rsidR="004C7C4F" w:rsidRDefault="004C7C4F" w:rsidP="004C7C4F">
            <w:r>
              <w:t>Mieszanki mineralno-asfaltowe – Metody badań mieszanek mineralno-asfaltowych na gorąco – Część 27: Pobieranie próbek</w:t>
            </w:r>
          </w:p>
        </w:tc>
      </w:tr>
      <w:tr w:rsidR="004C7C4F">
        <w:tc>
          <w:tcPr>
            <w:tcW w:w="534" w:type="dxa"/>
          </w:tcPr>
          <w:p w:rsidR="004C7C4F" w:rsidRDefault="004C7C4F" w:rsidP="00055548">
            <w:pPr>
              <w:jc w:val="right"/>
            </w:pPr>
            <w:r>
              <w:t>40.</w:t>
            </w:r>
          </w:p>
        </w:tc>
        <w:tc>
          <w:tcPr>
            <w:tcW w:w="1842" w:type="dxa"/>
          </w:tcPr>
          <w:p w:rsidR="004C7C4F" w:rsidRDefault="004C7C4F" w:rsidP="004C7C4F">
            <w:r>
              <w:t>PN-EN 12697-36</w:t>
            </w:r>
          </w:p>
        </w:tc>
        <w:tc>
          <w:tcPr>
            <w:tcW w:w="5135" w:type="dxa"/>
          </w:tcPr>
          <w:p w:rsidR="004C7C4F" w:rsidRDefault="004C7C4F" w:rsidP="004C7C4F">
            <w:r>
              <w:t>Mieszanki mineralno-asfaltowe – Metody badań mieszanek mineralno-asfaltowych na gorąco – Część 36: Oznaczanie grubości nawierzchni asfaltowych</w:t>
            </w:r>
          </w:p>
        </w:tc>
      </w:tr>
      <w:tr w:rsidR="004C7C4F">
        <w:tc>
          <w:tcPr>
            <w:tcW w:w="534" w:type="dxa"/>
          </w:tcPr>
          <w:p w:rsidR="004C7C4F" w:rsidRDefault="004C7C4F" w:rsidP="00055548">
            <w:pPr>
              <w:jc w:val="right"/>
            </w:pPr>
            <w:r>
              <w:t>41.</w:t>
            </w:r>
          </w:p>
        </w:tc>
        <w:tc>
          <w:tcPr>
            <w:tcW w:w="1842" w:type="dxa"/>
          </w:tcPr>
          <w:p w:rsidR="004C7C4F" w:rsidRDefault="004C7C4F" w:rsidP="004C7C4F">
            <w:r>
              <w:t>PN-EN 12846</w:t>
            </w:r>
          </w:p>
        </w:tc>
        <w:tc>
          <w:tcPr>
            <w:tcW w:w="5135" w:type="dxa"/>
          </w:tcPr>
          <w:p w:rsidR="004C7C4F" w:rsidRDefault="004C7C4F" w:rsidP="004C7C4F">
            <w:r>
              <w:t>Asfalty i lepiszcza asfaltowe – Oznaczanie czasu wypływu emulsji asfaltowych lepkościomierzem wypływowym</w:t>
            </w:r>
          </w:p>
        </w:tc>
      </w:tr>
      <w:tr w:rsidR="004C7C4F">
        <w:tc>
          <w:tcPr>
            <w:tcW w:w="534" w:type="dxa"/>
          </w:tcPr>
          <w:p w:rsidR="004C7C4F" w:rsidRDefault="004C7C4F" w:rsidP="00055548">
            <w:pPr>
              <w:jc w:val="right"/>
            </w:pPr>
            <w:r>
              <w:t>42.</w:t>
            </w:r>
          </w:p>
        </w:tc>
        <w:tc>
          <w:tcPr>
            <w:tcW w:w="1842" w:type="dxa"/>
          </w:tcPr>
          <w:p w:rsidR="004C7C4F" w:rsidRDefault="004C7C4F" w:rsidP="004C7C4F">
            <w:r>
              <w:t>PN-EN 12847</w:t>
            </w:r>
          </w:p>
        </w:tc>
        <w:tc>
          <w:tcPr>
            <w:tcW w:w="5135" w:type="dxa"/>
          </w:tcPr>
          <w:p w:rsidR="004C7C4F" w:rsidRDefault="004C7C4F" w:rsidP="004C7C4F">
            <w:r>
              <w:t>Asfalty i lepiszcza asfaltowe – Oznaczanie sedymentacji emulsji asfaltowych</w:t>
            </w:r>
          </w:p>
        </w:tc>
      </w:tr>
      <w:tr w:rsidR="004C7C4F">
        <w:tc>
          <w:tcPr>
            <w:tcW w:w="534" w:type="dxa"/>
          </w:tcPr>
          <w:p w:rsidR="004C7C4F" w:rsidRDefault="004C7C4F" w:rsidP="00055548">
            <w:pPr>
              <w:jc w:val="right"/>
            </w:pPr>
            <w:r>
              <w:t>43.</w:t>
            </w:r>
          </w:p>
        </w:tc>
        <w:tc>
          <w:tcPr>
            <w:tcW w:w="1842" w:type="dxa"/>
          </w:tcPr>
          <w:p w:rsidR="004C7C4F" w:rsidRDefault="004C7C4F" w:rsidP="004C7C4F">
            <w:r>
              <w:t>PN-EN 12850</w:t>
            </w:r>
          </w:p>
        </w:tc>
        <w:tc>
          <w:tcPr>
            <w:tcW w:w="5135" w:type="dxa"/>
          </w:tcPr>
          <w:p w:rsidR="004C7C4F" w:rsidRDefault="004C7C4F" w:rsidP="004C7C4F">
            <w:r>
              <w:t>Asfalty i lepiszcza asfaltowe – Oznaczanie wartości pH emulsji asfaltowych</w:t>
            </w:r>
          </w:p>
        </w:tc>
      </w:tr>
      <w:tr w:rsidR="004C7C4F">
        <w:tc>
          <w:tcPr>
            <w:tcW w:w="534" w:type="dxa"/>
          </w:tcPr>
          <w:p w:rsidR="004C7C4F" w:rsidRDefault="004C7C4F" w:rsidP="00055548">
            <w:pPr>
              <w:jc w:val="right"/>
            </w:pPr>
            <w:r>
              <w:t>44.</w:t>
            </w:r>
          </w:p>
        </w:tc>
        <w:tc>
          <w:tcPr>
            <w:tcW w:w="1842" w:type="dxa"/>
          </w:tcPr>
          <w:p w:rsidR="004C7C4F" w:rsidRDefault="004C7C4F" w:rsidP="004C7C4F">
            <w:r>
              <w:t>PN-EN 13043</w:t>
            </w:r>
          </w:p>
        </w:tc>
        <w:tc>
          <w:tcPr>
            <w:tcW w:w="5135" w:type="dxa"/>
          </w:tcPr>
          <w:p w:rsidR="004C7C4F" w:rsidRDefault="004C7C4F" w:rsidP="004C7C4F">
            <w:r>
              <w:t>Kruszywa do mieszanek bitumicznych i powierzchniowych utrwaleń stosowanych na drogach, lotniskach i innych powierzchniach przeznaczonych do ruchu</w:t>
            </w:r>
          </w:p>
        </w:tc>
      </w:tr>
      <w:tr w:rsidR="004C7C4F">
        <w:tc>
          <w:tcPr>
            <w:tcW w:w="534" w:type="dxa"/>
          </w:tcPr>
          <w:p w:rsidR="004C7C4F" w:rsidRDefault="004C7C4F" w:rsidP="00055548">
            <w:pPr>
              <w:jc w:val="right"/>
            </w:pPr>
            <w:r>
              <w:t>45.</w:t>
            </w:r>
          </w:p>
        </w:tc>
        <w:tc>
          <w:tcPr>
            <w:tcW w:w="1842" w:type="dxa"/>
          </w:tcPr>
          <w:p w:rsidR="004C7C4F" w:rsidRDefault="004C7C4F" w:rsidP="004C7C4F">
            <w:r>
              <w:t>PN-EN 13074</w:t>
            </w:r>
          </w:p>
        </w:tc>
        <w:tc>
          <w:tcPr>
            <w:tcW w:w="5135" w:type="dxa"/>
          </w:tcPr>
          <w:p w:rsidR="004C7C4F" w:rsidRDefault="004C7C4F" w:rsidP="004C7C4F">
            <w:r>
              <w:t>Asfalty i lepiszcza asfaltowe – Oznaczanie lepiszczy z emulsji asfaltowych przez odparowanie</w:t>
            </w:r>
          </w:p>
        </w:tc>
      </w:tr>
      <w:tr w:rsidR="004C7C4F">
        <w:tc>
          <w:tcPr>
            <w:tcW w:w="534" w:type="dxa"/>
          </w:tcPr>
          <w:p w:rsidR="004C7C4F" w:rsidRDefault="004C7C4F" w:rsidP="00055548">
            <w:pPr>
              <w:jc w:val="right"/>
            </w:pPr>
            <w:r>
              <w:t>46.</w:t>
            </w:r>
          </w:p>
        </w:tc>
        <w:tc>
          <w:tcPr>
            <w:tcW w:w="1842" w:type="dxa"/>
          </w:tcPr>
          <w:p w:rsidR="004C7C4F" w:rsidRDefault="004C7C4F" w:rsidP="004C7C4F">
            <w:r>
              <w:t>PN-EN 13075-1</w:t>
            </w:r>
          </w:p>
        </w:tc>
        <w:tc>
          <w:tcPr>
            <w:tcW w:w="5135" w:type="dxa"/>
          </w:tcPr>
          <w:p w:rsidR="004C7C4F" w:rsidRDefault="004C7C4F" w:rsidP="004C7C4F">
            <w:r>
              <w:t>Asfalty i lepiszcza asfaltowe – Badanie rozpadu – Część 1: Oznaczanie indeksu rozpadu kationowych emulsji asfaltowych, metoda z wypełniaczem mineralnym</w:t>
            </w:r>
          </w:p>
        </w:tc>
      </w:tr>
      <w:tr w:rsidR="004C7C4F">
        <w:tc>
          <w:tcPr>
            <w:tcW w:w="534" w:type="dxa"/>
          </w:tcPr>
          <w:p w:rsidR="004C7C4F" w:rsidRDefault="004C7C4F" w:rsidP="00055548">
            <w:pPr>
              <w:jc w:val="right"/>
            </w:pPr>
            <w:r>
              <w:t>47.</w:t>
            </w:r>
          </w:p>
        </w:tc>
        <w:tc>
          <w:tcPr>
            <w:tcW w:w="1842" w:type="dxa"/>
          </w:tcPr>
          <w:p w:rsidR="004C7C4F" w:rsidRDefault="004C7C4F" w:rsidP="004C7C4F">
            <w:r>
              <w:t>PN-EN 13108-</w:t>
            </w:r>
            <w:r w:rsidR="00DC190F">
              <w:t>1</w:t>
            </w:r>
          </w:p>
        </w:tc>
        <w:tc>
          <w:tcPr>
            <w:tcW w:w="5135" w:type="dxa"/>
          </w:tcPr>
          <w:p w:rsidR="004C7C4F" w:rsidRDefault="004C7C4F" w:rsidP="004C7C4F">
            <w:r>
              <w:t xml:space="preserve">Mieszanki mineralno-asfaltowe – Wymagania – Część </w:t>
            </w:r>
            <w:r w:rsidR="00DC190F">
              <w:t>1</w:t>
            </w:r>
            <w:r>
              <w:t xml:space="preserve">: </w:t>
            </w:r>
            <w:r w:rsidR="00DC190F">
              <w:t>Beton Asfaltowy</w:t>
            </w:r>
          </w:p>
        </w:tc>
      </w:tr>
      <w:tr w:rsidR="004C7C4F">
        <w:tc>
          <w:tcPr>
            <w:tcW w:w="534" w:type="dxa"/>
          </w:tcPr>
          <w:p w:rsidR="004C7C4F" w:rsidRDefault="004C7C4F" w:rsidP="00055548">
            <w:pPr>
              <w:jc w:val="right"/>
            </w:pPr>
            <w:r>
              <w:t>48.</w:t>
            </w:r>
          </w:p>
        </w:tc>
        <w:tc>
          <w:tcPr>
            <w:tcW w:w="1842" w:type="dxa"/>
          </w:tcPr>
          <w:p w:rsidR="004C7C4F" w:rsidRDefault="004C7C4F" w:rsidP="004C7C4F">
            <w:r>
              <w:t>PN-EN 13108-20</w:t>
            </w:r>
          </w:p>
        </w:tc>
        <w:tc>
          <w:tcPr>
            <w:tcW w:w="5135" w:type="dxa"/>
          </w:tcPr>
          <w:p w:rsidR="004C7C4F" w:rsidRDefault="004C7C4F" w:rsidP="004C7C4F">
            <w:r>
              <w:t>Mieszanki mineralno-asfaltowe – Wymagania – Część 20: Badanie typu</w:t>
            </w:r>
          </w:p>
        </w:tc>
      </w:tr>
      <w:tr w:rsidR="004C7C4F">
        <w:tc>
          <w:tcPr>
            <w:tcW w:w="534" w:type="dxa"/>
          </w:tcPr>
          <w:p w:rsidR="004C7C4F" w:rsidRDefault="004C7C4F" w:rsidP="00055548">
            <w:pPr>
              <w:jc w:val="right"/>
            </w:pPr>
            <w:r>
              <w:t>49.</w:t>
            </w:r>
          </w:p>
        </w:tc>
        <w:tc>
          <w:tcPr>
            <w:tcW w:w="1842" w:type="dxa"/>
          </w:tcPr>
          <w:p w:rsidR="004C7C4F" w:rsidRDefault="004C7C4F" w:rsidP="004C7C4F">
            <w:r>
              <w:t>PN-EN 13179-1</w:t>
            </w:r>
          </w:p>
        </w:tc>
        <w:tc>
          <w:tcPr>
            <w:tcW w:w="5135" w:type="dxa"/>
          </w:tcPr>
          <w:p w:rsidR="004C7C4F" w:rsidRDefault="004C7C4F" w:rsidP="004C7C4F">
            <w:r>
              <w:t>Badania kruszyw wypełniających stosowanych do mieszanek bitumicznych – Część 1: Badanie metodą Pierścienia i Kuli</w:t>
            </w:r>
          </w:p>
        </w:tc>
      </w:tr>
      <w:tr w:rsidR="004C7C4F">
        <w:tc>
          <w:tcPr>
            <w:tcW w:w="534" w:type="dxa"/>
          </w:tcPr>
          <w:p w:rsidR="004C7C4F" w:rsidRDefault="004C7C4F" w:rsidP="00055548">
            <w:pPr>
              <w:jc w:val="right"/>
            </w:pPr>
            <w:r>
              <w:t>50.</w:t>
            </w:r>
          </w:p>
        </w:tc>
        <w:tc>
          <w:tcPr>
            <w:tcW w:w="1842" w:type="dxa"/>
          </w:tcPr>
          <w:p w:rsidR="004C7C4F" w:rsidRDefault="004C7C4F" w:rsidP="004C7C4F">
            <w:r>
              <w:t>PN-EN 13179-2</w:t>
            </w:r>
          </w:p>
        </w:tc>
        <w:tc>
          <w:tcPr>
            <w:tcW w:w="5135" w:type="dxa"/>
          </w:tcPr>
          <w:p w:rsidR="004C7C4F" w:rsidRDefault="004C7C4F" w:rsidP="004C7C4F">
            <w:r>
              <w:t>Badania kruszyw wypełniających stosowanych do mieszanek bitumicznych – Część 2: Liczba bitumiczna</w:t>
            </w:r>
          </w:p>
        </w:tc>
      </w:tr>
      <w:tr w:rsidR="004C7C4F">
        <w:tc>
          <w:tcPr>
            <w:tcW w:w="534" w:type="dxa"/>
          </w:tcPr>
          <w:p w:rsidR="004C7C4F" w:rsidRDefault="004C7C4F" w:rsidP="00055548">
            <w:pPr>
              <w:jc w:val="right"/>
            </w:pPr>
            <w:r>
              <w:t>51.</w:t>
            </w:r>
          </w:p>
        </w:tc>
        <w:tc>
          <w:tcPr>
            <w:tcW w:w="1842" w:type="dxa"/>
          </w:tcPr>
          <w:p w:rsidR="004C7C4F" w:rsidRDefault="004C7C4F" w:rsidP="004C7C4F">
            <w:r>
              <w:t>PN-EN 13398</w:t>
            </w:r>
          </w:p>
        </w:tc>
        <w:tc>
          <w:tcPr>
            <w:tcW w:w="5135" w:type="dxa"/>
          </w:tcPr>
          <w:p w:rsidR="004C7C4F" w:rsidRDefault="004C7C4F" w:rsidP="004C7C4F">
            <w:r>
              <w:t>Asfalty i lepiszcza asfaltowe – Oznaczanie nawrotu sprężystego asfaltów modyfikowanych</w:t>
            </w:r>
          </w:p>
        </w:tc>
      </w:tr>
      <w:tr w:rsidR="004C7C4F">
        <w:tc>
          <w:tcPr>
            <w:tcW w:w="534" w:type="dxa"/>
          </w:tcPr>
          <w:p w:rsidR="004C7C4F" w:rsidRDefault="004C7C4F" w:rsidP="00055548">
            <w:pPr>
              <w:jc w:val="right"/>
            </w:pPr>
            <w:r>
              <w:t>52.</w:t>
            </w:r>
          </w:p>
        </w:tc>
        <w:tc>
          <w:tcPr>
            <w:tcW w:w="1842" w:type="dxa"/>
          </w:tcPr>
          <w:p w:rsidR="004C7C4F" w:rsidRDefault="004C7C4F" w:rsidP="004C7C4F">
            <w:r>
              <w:t>PN-EN 13399</w:t>
            </w:r>
          </w:p>
        </w:tc>
        <w:tc>
          <w:tcPr>
            <w:tcW w:w="5135" w:type="dxa"/>
          </w:tcPr>
          <w:p w:rsidR="004C7C4F" w:rsidRDefault="004C7C4F" w:rsidP="004C7C4F">
            <w:r>
              <w:t>Asfalty i lepiszcza asfaltowe – Oznaczanie odporności na magazynowanie modyfikowanych asfaltów</w:t>
            </w:r>
          </w:p>
        </w:tc>
      </w:tr>
      <w:tr w:rsidR="004C7C4F">
        <w:tc>
          <w:tcPr>
            <w:tcW w:w="534" w:type="dxa"/>
          </w:tcPr>
          <w:p w:rsidR="004C7C4F" w:rsidRDefault="004C7C4F" w:rsidP="00055548">
            <w:pPr>
              <w:jc w:val="right"/>
            </w:pPr>
            <w:r>
              <w:t>53.</w:t>
            </w:r>
          </w:p>
        </w:tc>
        <w:tc>
          <w:tcPr>
            <w:tcW w:w="1842" w:type="dxa"/>
          </w:tcPr>
          <w:p w:rsidR="004C7C4F" w:rsidRDefault="004C7C4F" w:rsidP="004C7C4F">
            <w:r>
              <w:t>PN-EN 13587</w:t>
            </w:r>
          </w:p>
        </w:tc>
        <w:tc>
          <w:tcPr>
            <w:tcW w:w="5135" w:type="dxa"/>
          </w:tcPr>
          <w:p w:rsidR="004C7C4F" w:rsidRDefault="004C7C4F" w:rsidP="004C7C4F">
            <w:r>
              <w:t>Asfalty i lepiszcza asfaltowe – Oznaczanie ciągliwości lepiszczy asfaltowych metodą pomiaru ciągliwości</w:t>
            </w:r>
          </w:p>
        </w:tc>
      </w:tr>
      <w:tr w:rsidR="004C7C4F">
        <w:tc>
          <w:tcPr>
            <w:tcW w:w="534" w:type="dxa"/>
          </w:tcPr>
          <w:p w:rsidR="004C7C4F" w:rsidRDefault="004C7C4F" w:rsidP="00055548">
            <w:pPr>
              <w:jc w:val="right"/>
            </w:pPr>
            <w:r>
              <w:t>54.</w:t>
            </w:r>
          </w:p>
        </w:tc>
        <w:tc>
          <w:tcPr>
            <w:tcW w:w="1842" w:type="dxa"/>
          </w:tcPr>
          <w:p w:rsidR="004C7C4F" w:rsidRDefault="004C7C4F" w:rsidP="004C7C4F">
            <w:r>
              <w:t>PN-EN 13588</w:t>
            </w:r>
          </w:p>
        </w:tc>
        <w:tc>
          <w:tcPr>
            <w:tcW w:w="5135" w:type="dxa"/>
          </w:tcPr>
          <w:p w:rsidR="004C7C4F" w:rsidRDefault="004C7C4F" w:rsidP="004C7C4F">
            <w:r>
              <w:t>Asfalty i lepiszcza asfaltowe – Oznaczanie kohezji lepiszczy asfaltowych metodą testu wahadłowego</w:t>
            </w:r>
          </w:p>
        </w:tc>
      </w:tr>
      <w:tr w:rsidR="004C7C4F">
        <w:tc>
          <w:tcPr>
            <w:tcW w:w="534" w:type="dxa"/>
          </w:tcPr>
          <w:p w:rsidR="004C7C4F" w:rsidRDefault="004C7C4F" w:rsidP="00055548">
            <w:pPr>
              <w:jc w:val="right"/>
            </w:pPr>
            <w:r>
              <w:t>55.</w:t>
            </w:r>
          </w:p>
        </w:tc>
        <w:tc>
          <w:tcPr>
            <w:tcW w:w="1842" w:type="dxa"/>
          </w:tcPr>
          <w:p w:rsidR="004C7C4F" w:rsidRDefault="004C7C4F" w:rsidP="004C7C4F">
            <w:r>
              <w:t>PN-EN 13589</w:t>
            </w:r>
          </w:p>
        </w:tc>
        <w:tc>
          <w:tcPr>
            <w:tcW w:w="5135" w:type="dxa"/>
          </w:tcPr>
          <w:p w:rsidR="004C7C4F" w:rsidRDefault="004C7C4F" w:rsidP="004C7C4F">
            <w:r>
              <w:t>Asfalty i lepiszcza asfaltowe – Oznaczanie ciągliwości modyfikowanych asfaltów – Metoda z duktylometrem</w:t>
            </w:r>
          </w:p>
        </w:tc>
      </w:tr>
      <w:tr w:rsidR="004C7C4F">
        <w:tc>
          <w:tcPr>
            <w:tcW w:w="534" w:type="dxa"/>
          </w:tcPr>
          <w:p w:rsidR="004C7C4F" w:rsidRDefault="004C7C4F" w:rsidP="00055548">
            <w:pPr>
              <w:jc w:val="right"/>
            </w:pPr>
            <w:r>
              <w:t>56.</w:t>
            </w:r>
          </w:p>
        </w:tc>
        <w:tc>
          <w:tcPr>
            <w:tcW w:w="1842" w:type="dxa"/>
          </w:tcPr>
          <w:p w:rsidR="004C7C4F" w:rsidRDefault="004C7C4F" w:rsidP="004C7C4F">
            <w:r>
              <w:t>PN-EN 13614</w:t>
            </w:r>
          </w:p>
        </w:tc>
        <w:tc>
          <w:tcPr>
            <w:tcW w:w="5135" w:type="dxa"/>
          </w:tcPr>
          <w:p w:rsidR="004C7C4F" w:rsidRDefault="004C7C4F" w:rsidP="004C7C4F">
            <w:r>
              <w:t>Asfalty i lepiszcza asfaltowe – Oznaczanie przyczepności emulsji bitumicznych przez zanurzenie w wodzie – Metoda z kruszywem</w:t>
            </w:r>
          </w:p>
        </w:tc>
      </w:tr>
      <w:tr w:rsidR="004C7C4F">
        <w:tc>
          <w:tcPr>
            <w:tcW w:w="534" w:type="dxa"/>
          </w:tcPr>
          <w:p w:rsidR="004C7C4F" w:rsidRDefault="004C7C4F" w:rsidP="00055548">
            <w:pPr>
              <w:jc w:val="right"/>
            </w:pPr>
            <w:r>
              <w:t>57.</w:t>
            </w:r>
          </w:p>
        </w:tc>
        <w:tc>
          <w:tcPr>
            <w:tcW w:w="1842" w:type="dxa"/>
          </w:tcPr>
          <w:p w:rsidR="004C7C4F" w:rsidRDefault="004C7C4F" w:rsidP="004C7C4F">
            <w:r>
              <w:t>PN-EN 13703</w:t>
            </w:r>
          </w:p>
        </w:tc>
        <w:tc>
          <w:tcPr>
            <w:tcW w:w="5135" w:type="dxa"/>
          </w:tcPr>
          <w:p w:rsidR="004C7C4F" w:rsidRDefault="004C7C4F" w:rsidP="004C7C4F">
            <w:r>
              <w:t>Asfalty i lepiszcza asfaltowe – Oznaczanie energii deformacji</w:t>
            </w:r>
          </w:p>
        </w:tc>
      </w:tr>
      <w:tr w:rsidR="004C7C4F">
        <w:tc>
          <w:tcPr>
            <w:tcW w:w="534" w:type="dxa"/>
          </w:tcPr>
          <w:p w:rsidR="004C7C4F" w:rsidRDefault="004C7C4F" w:rsidP="00055548">
            <w:pPr>
              <w:jc w:val="right"/>
            </w:pPr>
            <w:r>
              <w:t>58.</w:t>
            </w:r>
          </w:p>
        </w:tc>
        <w:tc>
          <w:tcPr>
            <w:tcW w:w="1842" w:type="dxa"/>
          </w:tcPr>
          <w:p w:rsidR="004C7C4F" w:rsidRDefault="004C7C4F" w:rsidP="004C7C4F">
            <w:r>
              <w:t>PN-EN 13808</w:t>
            </w:r>
          </w:p>
        </w:tc>
        <w:tc>
          <w:tcPr>
            <w:tcW w:w="5135" w:type="dxa"/>
          </w:tcPr>
          <w:p w:rsidR="004C7C4F" w:rsidRDefault="004C7C4F" w:rsidP="004C7C4F">
            <w:r>
              <w:t>Asfalty i lepiszcza asfaltowe – Zasady specyfikacji kationowych emulsji asfaltowych</w:t>
            </w:r>
          </w:p>
        </w:tc>
      </w:tr>
      <w:tr w:rsidR="004C7C4F">
        <w:tc>
          <w:tcPr>
            <w:tcW w:w="534" w:type="dxa"/>
          </w:tcPr>
          <w:p w:rsidR="004C7C4F" w:rsidRDefault="004C7C4F" w:rsidP="00055548">
            <w:pPr>
              <w:jc w:val="right"/>
            </w:pPr>
            <w:r>
              <w:lastRenderedPageBreak/>
              <w:t>59.</w:t>
            </w:r>
          </w:p>
        </w:tc>
        <w:tc>
          <w:tcPr>
            <w:tcW w:w="1842" w:type="dxa"/>
          </w:tcPr>
          <w:p w:rsidR="004C7C4F" w:rsidRDefault="004C7C4F" w:rsidP="004C7C4F">
            <w:r>
              <w:t>PN-EN 14023</w:t>
            </w:r>
          </w:p>
        </w:tc>
        <w:tc>
          <w:tcPr>
            <w:tcW w:w="5135" w:type="dxa"/>
          </w:tcPr>
          <w:p w:rsidR="004C7C4F" w:rsidRDefault="004C7C4F" w:rsidP="004C7C4F">
            <w:r>
              <w:t>Asfalty i lepiszcza asfaltowe – Zasady specyfikacji asfaltów modyfikowanych polimerami</w:t>
            </w:r>
          </w:p>
        </w:tc>
      </w:tr>
      <w:tr w:rsidR="004C7C4F">
        <w:tc>
          <w:tcPr>
            <w:tcW w:w="534" w:type="dxa"/>
          </w:tcPr>
          <w:p w:rsidR="004C7C4F" w:rsidRDefault="004C7C4F" w:rsidP="00055548">
            <w:pPr>
              <w:jc w:val="right"/>
            </w:pPr>
            <w:r>
              <w:t>60.</w:t>
            </w:r>
          </w:p>
        </w:tc>
        <w:tc>
          <w:tcPr>
            <w:tcW w:w="1842" w:type="dxa"/>
          </w:tcPr>
          <w:p w:rsidR="004C7C4F" w:rsidRDefault="004C7C4F" w:rsidP="004C7C4F">
            <w:r>
              <w:t>PN-EN 14188-1</w:t>
            </w:r>
          </w:p>
        </w:tc>
        <w:tc>
          <w:tcPr>
            <w:tcW w:w="5135" w:type="dxa"/>
          </w:tcPr>
          <w:p w:rsidR="004C7C4F" w:rsidRDefault="004C7C4F" w:rsidP="004C7C4F">
            <w:r>
              <w:t>Wypełniacze złączy i zalewy – Część 1: Specyfikacja zalew na gorąco</w:t>
            </w:r>
          </w:p>
        </w:tc>
      </w:tr>
      <w:tr w:rsidR="004C7C4F">
        <w:tc>
          <w:tcPr>
            <w:tcW w:w="534" w:type="dxa"/>
          </w:tcPr>
          <w:p w:rsidR="004C7C4F" w:rsidRDefault="004C7C4F" w:rsidP="00055548">
            <w:pPr>
              <w:jc w:val="right"/>
            </w:pPr>
            <w:r>
              <w:t>61.</w:t>
            </w:r>
          </w:p>
        </w:tc>
        <w:tc>
          <w:tcPr>
            <w:tcW w:w="1842" w:type="dxa"/>
          </w:tcPr>
          <w:p w:rsidR="004C7C4F" w:rsidRDefault="004C7C4F" w:rsidP="004C7C4F">
            <w:r>
              <w:t>PN-EN 14188-2</w:t>
            </w:r>
          </w:p>
        </w:tc>
        <w:tc>
          <w:tcPr>
            <w:tcW w:w="5135" w:type="dxa"/>
          </w:tcPr>
          <w:p w:rsidR="004C7C4F" w:rsidRDefault="004C7C4F" w:rsidP="004C7C4F">
            <w:r>
              <w:t>Wypełniacze złączy i zalewy – Część 2: Specyfikacja zalew na zimno</w:t>
            </w:r>
          </w:p>
        </w:tc>
      </w:tr>
      <w:tr w:rsidR="004C7C4F">
        <w:tc>
          <w:tcPr>
            <w:tcW w:w="534" w:type="dxa"/>
          </w:tcPr>
          <w:p w:rsidR="004C7C4F" w:rsidRDefault="004C7C4F" w:rsidP="00055548">
            <w:pPr>
              <w:jc w:val="right"/>
            </w:pPr>
            <w:r>
              <w:t>62.</w:t>
            </w:r>
          </w:p>
        </w:tc>
        <w:tc>
          <w:tcPr>
            <w:tcW w:w="1842" w:type="dxa"/>
          </w:tcPr>
          <w:p w:rsidR="004C7C4F" w:rsidRDefault="004C7C4F" w:rsidP="004C7C4F">
            <w:r>
              <w:t>PN-EN 22592</w:t>
            </w:r>
          </w:p>
        </w:tc>
        <w:tc>
          <w:tcPr>
            <w:tcW w:w="5135" w:type="dxa"/>
          </w:tcPr>
          <w:p w:rsidR="004C7C4F" w:rsidRDefault="004C7C4F" w:rsidP="004C7C4F">
            <w:r>
              <w:t>Przetwory naftowe – Oznaczanie temperatury zapłonu i palenia – Pomiar metodą otwartego tygla Clevelanda</w:t>
            </w:r>
          </w:p>
        </w:tc>
      </w:tr>
      <w:tr w:rsidR="004C7C4F">
        <w:tc>
          <w:tcPr>
            <w:tcW w:w="534" w:type="dxa"/>
          </w:tcPr>
          <w:p w:rsidR="004C7C4F" w:rsidRDefault="004C7C4F" w:rsidP="00055548">
            <w:pPr>
              <w:jc w:val="right"/>
            </w:pPr>
            <w:r>
              <w:t>63.</w:t>
            </w:r>
          </w:p>
        </w:tc>
        <w:tc>
          <w:tcPr>
            <w:tcW w:w="1842" w:type="dxa"/>
          </w:tcPr>
          <w:p w:rsidR="004C7C4F" w:rsidRDefault="004C7C4F" w:rsidP="004C7C4F">
            <w:r>
              <w:t>PN-EN ISO 2592</w:t>
            </w:r>
          </w:p>
        </w:tc>
        <w:tc>
          <w:tcPr>
            <w:tcW w:w="5135" w:type="dxa"/>
          </w:tcPr>
          <w:p w:rsidR="004C7C4F" w:rsidRDefault="004C7C4F" w:rsidP="004C7C4F">
            <w:r>
              <w:t>Oznaczanie temperatury zapłonu i palenia – Metoda otwartego tygla Clevelanda</w:t>
            </w:r>
          </w:p>
        </w:tc>
      </w:tr>
    </w:tbl>
    <w:p w:rsidR="004C7C4F" w:rsidRDefault="004C7C4F" w:rsidP="004C7C4F">
      <w:pPr>
        <w:pStyle w:val="Nagwek2"/>
      </w:pPr>
      <w:r>
        <w:t>10.3. Wymagania techniczne (rekomendowane przez Ministra Infrastruktury)</w:t>
      </w:r>
    </w:p>
    <w:p w:rsidR="004C7C4F" w:rsidRDefault="004C7C4F" w:rsidP="00C87629">
      <w:pPr>
        <w:numPr>
          <w:ilvl w:val="0"/>
          <w:numId w:val="28"/>
        </w:numPr>
        <w:tabs>
          <w:tab w:val="clear" w:pos="397"/>
          <w:tab w:val="num" w:pos="426"/>
        </w:tabs>
        <w:ind w:left="426" w:hanging="369"/>
      </w:pPr>
      <w:r>
        <w:t>WT-1 Kruszywa 2008. Kruszywa do mieszanek mineralno-asfaltowych i powierzchniowych utrwaleń na drogach publicznych, Warszawa 2008</w:t>
      </w:r>
    </w:p>
    <w:p w:rsidR="004C7C4F" w:rsidRDefault="004C7C4F" w:rsidP="00C87629">
      <w:pPr>
        <w:numPr>
          <w:ilvl w:val="0"/>
          <w:numId w:val="28"/>
        </w:numPr>
        <w:tabs>
          <w:tab w:val="clear" w:pos="397"/>
          <w:tab w:val="num" w:pos="426"/>
        </w:tabs>
        <w:ind w:left="426" w:hanging="369"/>
      </w:pPr>
      <w:r>
        <w:t>WT-2 Nawierzchnie asfaltowe 2008. Nawierzchnie asfaltowe na drogach publicznych</w:t>
      </w:r>
    </w:p>
    <w:p w:rsidR="004C7C4F" w:rsidRDefault="004C7C4F" w:rsidP="00C87629">
      <w:pPr>
        <w:numPr>
          <w:ilvl w:val="0"/>
          <w:numId w:val="28"/>
        </w:numPr>
        <w:tabs>
          <w:tab w:val="clear" w:pos="397"/>
          <w:tab w:val="num" w:pos="426"/>
        </w:tabs>
        <w:ind w:left="426" w:hanging="369"/>
      </w:pPr>
      <w:r>
        <w:t>WT-3 Emulsje asfaltowe 2009. Kationowe emulsje asfaltowe na drogach publicznych</w:t>
      </w:r>
    </w:p>
    <w:p w:rsidR="004C7C4F" w:rsidRDefault="004C7C4F" w:rsidP="004C7C4F">
      <w:pPr>
        <w:pStyle w:val="Nagwek2"/>
      </w:pPr>
      <w:r>
        <w:t>10.4. Inne dokumenty</w:t>
      </w:r>
    </w:p>
    <w:p w:rsidR="004C7C4F" w:rsidRDefault="004C7C4F" w:rsidP="00C87629">
      <w:pPr>
        <w:numPr>
          <w:ilvl w:val="0"/>
          <w:numId w:val="29"/>
        </w:numPr>
        <w:tabs>
          <w:tab w:val="clear" w:pos="397"/>
          <w:tab w:val="num" w:pos="426"/>
        </w:tabs>
        <w:ind w:left="426" w:hanging="369"/>
      </w:pPr>
      <w:r>
        <w:t>Rozporządzenie Ministra Transportu i Gospodarki Morskiej z dnia 2 marca 1999 r. w sprawie warunków technicznych, jakim powinny odpowiadać drogi publiczne i ich usytuowanie (Dz.U. nr 43, poz. 430)</w:t>
      </w:r>
    </w:p>
    <w:p w:rsidR="004C7C4F" w:rsidRDefault="004C7C4F" w:rsidP="00C87629">
      <w:pPr>
        <w:numPr>
          <w:ilvl w:val="0"/>
          <w:numId w:val="29"/>
        </w:numPr>
        <w:tabs>
          <w:tab w:val="clear" w:pos="397"/>
          <w:tab w:val="num" w:pos="426"/>
        </w:tabs>
        <w:ind w:left="426" w:hanging="369"/>
      </w:pPr>
      <w:r>
        <w:t>Katalog typowych konstrukcji nawierzchni podatnych i półsztywnych. Generalna Dyrekcja Dróg Publicznych – Instytut Badawczy Dróg i Mostów, Warszawa 1997</w:t>
      </w:r>
    </w:p>
    <w:p w:rsidR="004C7C4F" w:rsidRDefault="004C7C4F" w:rsidP="004C7C4F"/>
    <w:p w:rsidR="004C7C4F" w:rsidRPr="00600ED3" w:rsidRDefault="004C7C4F" w:rsidP="004C7C4F"/>
    <w:p w:rsidR="00B30A91" w:rsidRDefault="00B30A91"/>
    <w:sectPr w:rsidR="00B30A91">
      <w:headerReference w:type="even" r:id="rId12"/>
      <w:headerReference w:type="first" r:id="rId13"/>
      <w:pgSz w:w="11907" w:h="16840" w:code="9"/>
      <w:pgMar w:top="3119" w:right="2268" w:bottom="3119" w:left="2268" w:header="2268" w:footer="283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E95" w:rsidRDefault="00F51E95">
      <w:r>
        <w:separator/>
      </w:r>
    </w:p>
  </w:endnote>
  <w:endnote w:type="continuationSeparator" w:id="1">
    <w:p w:rsidR="00F51E95" w:rsidRDefault="00F51E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E95" w:rsidRDefault="00F51E95">
      <w:r>
        <w:separator/>
      </w:r>
    </w:p>
  </w:footnote>
  <w:footnote w:type="continuationSeparator" w:id="1">
    <w:p w:rsidR="00F51E95" w:rsidRDefault="00F51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0D" w:rsidRDefault="00650F0D"/>
  <w:tbl>
    <w:tblPr>
      <w:tblW w:w="0" w:type="auto"/>
      <w:tblBorders>
        <w:bottom w:val="single" w:sz="6" w:space="0" w:color="auto"/>
      </w:tblBorders>
      <w:tblLayout w:type="fixed"/>
      <w:tblCellMar>
        <w:left w:w="70" w:type="dxa"/>
        <w:right w:w="70" w:type="dxa"/>
      </w:tblCellMar>
      <w:tblLook w:val="0000"/>
    </w:tblPr>
    <w:tblGrid>
      <w:gridCol w:w="1771"/>
      <w:gridCol w:w="4820"/>
      <w:gridCol w:w="918"/>
    </w:tblGrid>
    <w:tr w:rsidR="00650F0D">
      <w:tblPrEx>
        <w:tblCellMar>
          <w:top w:w="0" w:type="dxa"/>
          <w:bottom w:w="0" w:type="dxa"/>
        </w:tblCellMar>
      </w:tblPrEx>
      <w:tc>
        <w:tcPr>
          <w:tcW w:w="1771" w:type="dxa"/>
        </w:tcPr>
        <w:p w:rsidR="00650F0D" w:rsidRDefault="00650F0D" w:rsidP="008D59CE">
          <w:pPr>
            <w:pStyle w:val="Nagwek"/>
            <w:spacing w:after="120"/>
            <w:rPr>
              <w:sz w:val="20"/>
            </w:rPr>
          </w:pPr>
          <w:r>
            <w:rPr>
              <w:rFonts w:ascii="Times New Roman" w:hAnsi="Times New Roman"/>
              <w:i/>
              <w:sz w:val="20"/>
            </w:rPr>
            <w:t>D-05.03.05a</w:t>
          </w:r>
        </w:p>
      </w:tc>
      <w:tc>
        <w:tcPr>
          <w:tcW w:w="4820" w:type="dxa"/>
        </w:tcPr>
        <w:p w:rsidR="00650F0D" w:rsidRDefault="00650F0D" w:rsidP="008D59CE">
          <w:pPr>
            <w:pStyle w:val="Nagwek"/>
            <w:rPr>
              <w:sz w:val="20"/>
            </w:rPr>
          </w:pPr>
          <w:r>
            <w:rPr>
              <w:rFonts w:ascii="Times New Roman" w:hAnsi="Times New Roman"/>
              <w:i/>
              <w:sz w:val="20"/>
            </w:rPr>
            <w:t>Nawierzchnia z betonu asfaltowego. Warstwa ścieralna wg PN-EN</w:t>
          </w:r>
        </w:p>
      </w:tc>
      <w:tc>
        <w:tcPr>
          <w:tcW w:w="918" w:type="dxa"/>
        </w:tcPr>
        <w:p w:rsidR="00650F0D" w:rsidRDefault="00650F0D">
          <w:pPr>
            <w:pStyle w:val="Nagwek"/>
            <w:jc w:val="right"/>
            <w:rPr>
              <w:sz w:val="20"/>
            </w:rPr>
          </w:pPr>
          <w:r>
            <w:rPr>
              <w:rStyle w:val="Numerstrony"/>
              <w:rFonts w:ascii="Times New Roman" w:hAnsi="Times New Roman"/>
              <w:sz w:val="20"/>
            </w:rPr>
            <w:fldChar w:fldCharType="begin"/>
          </w:r>
          <w:r>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sidR="006A4558">
            <w:rPr>
              <w:rStyle w:val="Numerstrony"/>
              <w:rFonts w:ascii="Times New Roman" w:hAnsi="Times New Roman"/>
              <w:noProof/>
              <w:sz w:val="20"/>
            </w:rPr>
            <w:t>27</w:t>
          </w:r>
          <w:r>
            <w:rPr>
              <w:rStyle w:val="Numerstrony"/>
              <w:rFonts w:ascii="Times New Roman" w:hAnsi="Times New Roman"/>
              <w:sz w:val="20"/>
            </w:rPr>
            <w:fldChar w:fldCharType="end"/>
          </w:r>
        </w:p>
      </w:tc>
    </w:tr>
  </w:tbl>
  <w:p w:rsidR="00650F0D" w:rsidRDefault="00650F0D">
    <w:pPr>
      <w:pStyle w:val="Nagwek"/>
      <w:rPr>
        <w:rFonts w:ascii="Times New Roman" w:hAnsi="Times New Roman"/>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0D" w:rsidRDefault="00650F0D">
    <w:pPr>
      <w:pStyle w:val="Nagwek"/>
      <w:rPr>
        <w:rFonts w:ascii="Times New Roman" w:hAnsi="Times New Roman"/>
        <w:sz w:val="20"/>
      </w:rPr>
    </w:pPr>
  </w:p>
  <w:tbl>
    <w:tblPr>
      <w:tblW w:w="0" w:type="auto"/>
      <w:tblBorders>
        <w:bottom w:val="single" w:sz="6" w:space="0" w:color="auto"/>
      </w:tblBorders>
      <w:tblLayout w:type="fixed"/>
      <w:tblCellMar>
        <w:left w:w="70" w:type="dxa"/>
        <w:right w:w="70" w:type="dxa"/>
      </w:tblCellMar>
      <w:tblLook w:val="0000"/>
    </w:tblPr>
    <w:tblGrid>
      <w:gridCol w:w="921"/>
      <w:gridCol w:w="4819"/>
      <w:gridCol w:w="1769"/>
    </w:tblGrid>
    <w:tr w:rsidR="00650F0D">
      <w:tblPrEx>
        <w:tblCellMar>
          <w:top w:w="0" w:type="dxa"/>
          <w:bottom w:w="0" w:type="dxa"/>
        </w:tblCellMar>
      </w:tblPrEx>
      <w:tc>
        <w:tcPr>
          <w:tcW w:w="921" w:type="dxa"/>
          <w:tcBorders>
            <w:bottom w:val="single" w:sz="6" w:space="0" w:color="auto"/>
          </w:tcBorders>
        </w:tcPr>
        <w:p w:rsidR="00650F0D" w:rsidRDefault="00650F0D">
          <w:pPr>
            <w:pStyle w:val="Nagwek"/>
            <w:spacing w:after="120"/>
            <w:rPr>
              <w:rFonts w:ascii="Times New Roman" w:hAnsi="Times New Roman"/>
              <w:sz w:val="20"/>
            </w:rPr>
          </w:pPr>
          <w:r>
            <w:rPr>
              <w:rStyle w:val="Numerstrony"/>
              <w:rFonts w:ascii="Times New Roman" w:hAnsi="Times New Roman"/>
              <w:sz w:val="20"/>
            </w:rPr>
            <w:fldChar w:fldCharType="begin"/>
          </w:r>
          <w:r>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sidR="006A4558">
            <w:rPr>
              <w:rStyle w:val="Numerstrony"/>
              <w:rFonts w:ascii="Times New Roman" w:hAnsi="Times New Roman"/>
              <w:noProof/>
              <w:sz w:val="20"/>
            </w:rPr>
            <w:t>28</w:t>
          </w:r>
          <w:r>
            <w:rPr>
              <w:rStyle w:val="Numerstrony"/>
              <w:rFonts w:ascii="Times New Roman" w:hAnsi="Times New Roman"/>
              <w:sz w:val="20"/>
            </w:rPr>
            <w:fldChar w:fldCharType="end"/>
          </w:r>
        </w:p>
      </w:tc>
      <w:tc>
        <w:tcPr>
          <w:tcW w:w="4819" w:type="dxa"/>
        </w:tcPr>
        <w:p w:rsidR="00650F0D" w:rsidRDefault="00650F0D">
          <w:pPr>
            <w:pStyle w:val="Nagwek"/>
            <w:jc w:val="right"/>
            <w:rPr>
              <w:rFonts w:ascii="Times New Roman" w:hAnsi="Times New Roman"/>
              <w:sz w:val="20"/>
            </w:rPr>
          </w:pPr>
          <w:r>
            <w:rPr>
              <w:rFonts w:ascii="Times New Roman" w:hAnsi="Times New Roman"/>
              <w:i/>
              <w:sz w:val="20"/>
            </w:rPr>
            <w:t>Nawierzchnia z betonu asfaltowego. Warstwa ścieralna wg PN-EN</w:t>
          </w:r>
        </w:p>
      </w:tc>
      <w:tc>
        <w:tcPr>
          <w:tcW w:w="1769" w:type="dxa"/>
        </w:tcPr>
        <w:p w:rsidR="00650F0D" w:rsidRDefault="00650F0D">
          <w:pPr>
            <w:pStyle w:val="Nagwek"/>
            <w:jc w:val="right"/>
            <w:rPr>
              <w:rFonts w:ascii="Times New Roman" w:hAnsi="Times New Roman"/>
              <w:sz w:val="20"/>
            </w:rPr>
          </w:pPr>
          <w:r>
            <w:rPr>
              <w:rFonts w:ascii="Times New Roman" w:hAnsi="Times New Roman"/>
              <w:i/>
              <w:sz w:val="20"/>
            </w:rPr>
            <w:t>D-05.03.05a</w:t>
          </w:r>
        </w:p>
      </w:tc>
    </w:tr>
  </w:tbl>
  <w:p w:rsidR="00650F0D" w:rsidRDefault="00650F0D">
    <w:pPr>
      <w:pStyle w:val="Nagwek"/>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0D" w:rsidRDefault="00650F0D">
    <w:pPr>
      <w:pStyle w:val="Nagwek"/>
      <w:rPr>
        <w:sz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BAA674"/>
    <w:lvl w:ilvl="0">
      <w:numFmt w:val="bullet"/>
      <w:lvlText w:val="*"/>
      <w:lvlJc w:val="left"/>
    </w:lvl>
  </w:abstractNum>
  <w:abstractNum w:abstractNumId="1">
    <w:nsid w:val="03FA41BC"/>
    <w:multiLevelType w:val="hybridMultilevel"/>
    <w:tmpl w:val="AF70FF8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9E96E08"/>
    <w:multiLevelType w:val="hybridMultilevel"/>
    <w:tmpl w:val="7FE636FE"/>
    <w:lvl w:ilvl="0" w:tplc="462A2F4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221FDB"/>
    <w:multiLevelType w:val="hybridMultilevel"/>
    <w:tmpl w:val="AB94EBF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2921248"/>
    <w:multiLevelType w:val="hybridMultilevel"/>
    <w:tmpl w:val="097641FC"/>
    <w:lvl w:ilvl="0" w:tplc="462A2F4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3A67AB3"/>
    <w:multiLevelType w:val="singleLevel"/>
    <w:tmpl w:val="CAB05A7E"/>
    <w:lvl w:ilvl="0">
      <w:start w:val="1"/>
      <w:numFmt w:val="bullet"/>
      <w:lvlText w:val="-"/>
      <w:lvlJc w:val="left"/>
      <w:pPr>
        <w:tabs>
          <w:tab w:val="num" w:pos="360"/>
        </w:tabs>
        <w:ind w:left="360" w:hanging="360"/>
      </w:pPr>
      <w:rPr>
        <w:rFonts w:hint="default"/>
      </w:rPr>
    </w:lvl>
  </w:abstractNum>
  <w:abstractNum w:abstractNumId="6">
    <w:nsid w:val="16114692"/>
    <w:multiLevelType w:val="hybridMultilevel"/>
    <w:tmpl w:val="07D4B486"/>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8F11D03"/>
    <w:multiLevelType w:val="hybridMultilevel"/>
    <w:tmpl w:val="3AD42ADE"/>
    <w:lvl w:ilvl="0" w:tplc="92BEE5C6">
      <w:start w:val="1"/>
      <w:numFmt w:val="lowerLetter"/>
      <w:lvlText w:val="%1)"/>
      <w:lvlJc w:val="left"/>
      <w:pPr>
        <w:tabs>
          <w:tab w:val="num" w:pos="720"/>
        </w:tabs>
        <w:ind w:left="720" w:hanging="360"/>
      </w:pPr>
      <w:rPr>
        <w:rFonts w:hint="default"/>
      </w:r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D377250"/>
    <w:multiLevelType w:val="hybridMultilevel"/>
    <w:tmpl w:val="767E237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F4E17E6"/>
    <w:multiLevelType w:val="multilevel"/>
    <w:tmpl w:val="5436ED70"/>
    <w:lvl w:ilvl="0">
      <w:start w:val="66"/>
      <w:numFmt w:val="decimal"/>
      <w:lvlText w:val="%1."/>
      <w:lvlJc w:val="left"/>
      <w:pPr>
        <w:tabs>
          <w:tab w:val="num" w:pos="397"/>
        </w:tabs>
        <w:ind w:left="397" w:hanging="397"/>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1B6A1F"/>
    <w:multiLevelType w:val="hybridMultilevel"/>
    <w:tmpl w:val="150E3E66"/>
    <w:lvl w:ilvl="0" w:tplc="F4BC8016">
      <w:start w:val="1"/>
      <w:numFmt w:val="bullet"/>
      <w:lvlText w:val=""/>
      <w:lvlJc w:val="left"/>
      <w:pPr>
        <w:tabs>
          <w:tab w:val="num" w:pos="1505"/>
        </w:tabs>
        <w:ind w:left="1505" w:hanging="425"/>
      </w:pPr>
      <w:rPr>
        <w:rFonts w:ascii="Symbol" w:hAnsi="Symbol" w:hint="default"/>
      </w:rPr>
    </w:lvl>
    <w:lvl w:ilvl="1" w:tplc="DF6A7B38">
      <w:start w:val="1"/>
      <w:numFmt w:val="lowerLetter"/>
      <w:lvlText w:val="%2)"/>
      <w:lvlJc w:val="left"/>
      <w:pPr>
        <w:tabs>
          <w:tab w:val="num" w:pos="1505"/>
        </w:tabs>
        <w:ind w:left="1505" w:hanging="425"/>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07A15D5"/>
    <w:multiLevelType w:val="hybridMultilevel"/>
    <w:tmpl w:val="A66CF3B6"/>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23505A2"/>
    <w:multiLevelType w:val="hybridMultilevel"/>
    <w:tmpl w:val="988EED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43661A4"/>
    <w:multiLevelType w:val="hybridMultilevel"/>
    <w:tmpl w:val="2294FAE8"/>
    <w:lvl w:ilvl="0" w:tplc="0B761AF2">
      <w:start w:val="1"/>
      <w:numFmt w:val="bullet"/>
      <w:lvlText w:val="–"/>
      <w:lvlJc w:val="left"/>
      <w:pPr>
        <w:tabs>
          <w:tab w:val="num" w:pos="340"/>
        </w:tabs>
        <w:ind w:left="340" w:hanging="34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7411CF7"/>
    <w:multiLevelType w:val="hybridMultilevel"/>
    <w:tmpl w:val="E6E6894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8CA004F"/>
    <w:multiLevelType w:val="hybridMultilevel"/>
    <w:tmpl w:val="03D8BCF8"/>
    <w:lvl w:ilvl="0" w:tplc="A01AAA7C">
      <w:start w:val="1"/>
      <w:numFmt w:val="decimal"/>
      <w:lvlText w:val="%1)"/>
      <w:lvlJc w:val="left"/>
      <w:pPr>
        <w:tabs>
          <w:tab w:val="num" w:pos="681"/>
        </w:tabs>
        <w:ind w:left="681" w:hanging="227"/>
      </w:pPr>
      <w:rPr>
        <w:rFonts w:ascii="Times New Roman" w:hAnsi="Times New Roman" w:cs="Times New Roman" w:hint="default"/>
        <w:b w:val="0"/>
        <w:i w:val="0"/>
        <w:sz w:val="2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B895C88"/>
    <w:multiLevelType w:val="hybridMultilevel"/>
    <w:tmpl w:val="1DE88EE0"/>
    <w:lvl w:ilvl="0" w:tplc="92BEE5C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E565034"/>
    <w:multiLevelType w:val="hybridMultilevel"/>
    <w:tmpl w:val="2440066E"/>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DCB55DA"/>
    <w:multiLevelType w:val="singleLevel"/>
    <w:tmpl w:val="8B5AA714"/>
    <w:lvl w:ilvl="0">
      <w:start w:val="6"/>
      <w:numFmt w:val="bullet"/>
      <w:lvlText w:val="-"/>
      <w:lvlJc w:val="left"/>
      <w:pPr>
        <w:tabs>
          <w:tab w:val="num" w:pos="360"/>
        </w:tabs>
        <w:ind w:left="360" w:hanging="360"/>
      </w:pPr>
      <w:rPr>
        <w:rFonts w:hint="default"/>
      </w:rPr>
    </w:lvl>
  </w:abstractNum>
  <w:abstractNum w:abstractNumId="21">
    <w:nsid w:val="41273A60"/>
    <w:multiLevelType w:val="hybridMultilevel"/>
    <w:tmpl w:val="813A196A"/>
    <w:lvl w:ilvl="0" w:tplc="E9A4CC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A404F7D"/>
    <w:multiLevelType w:val="hybridMultilevel"/>
    <w:tmpl w:val="6152DEE2"/>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4DF857C0"/>
    <w:multiLevelType w:val="multilevel"/>
    <w:tmpl w:val="FF3C5306"/>
    <w:lvl w:ilvl="0">
      <w:start w:val="63"/>
      <w:numFmt w:val="decimal"/>
      <w:lvlText w:val="%1."/>
      <w:lvlJc w:val="left"/>
      <w:pPr>
        <w:tabs>
          <w:tab w:val="num" w:pos="397"/>
        </w:tabs>
        <w:ind w:left="397" w:hanging="397"/>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5CA32313"/>
    <w:multiLevelType w:val="hybridMultilevel"/>
    <w:tmpl w:val="9DDECBA0"/>
    <w:lvl w:ilvl="0" w:tplc="0B40E93A">
      <w:start w:val="1"/>
      <w:numFmt w:val="bullet"/>
      <w:lvlText w:val="–"/>
      <w:lvlJc w:val="left"/>
      <w:pPr>
        <w:tabs>
          <w:tab w:val="num" w:pos="340"/>
        </w:tabs>
        <w:ind w:left="340" w:hanging="34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5386DAC"/>
    <w:multiLevelType w:val="hybridMultilevel"/>
    <w:tmpl w:val="3A0E87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9DE1E0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13"/>
  </w:num>
  <w:num w:numId="3">
    <w:abstractNumId w:val="10"/>
  </w:num>
  <w:num w:numId="4">
    <w:abstractNumId w:val="21"/>
  </w:num>
  <w:num w:numId="5">
    <w:abstractNumId w:val="20"/>
  </w:num>
  <w:num w:numId="6">
    <w:abstractNumId w:val="5"/>
  </w:num>
  <w:num w:numId="7">
    <w:abstractNumId w:val="12"/>
  </w:num>
  <w:num w:numId="8">
    <w:abstractNumId w:val="1"/>
  </w:num>
  <w:num w:numId="9">
    <w:abstractNumId w:val="15"/>
  </w:num>
  <w:num w:numId="10">
    <w:abstractNumId w:val="2"/>
  </w:num>
  <w:num w:numId="11">
    <w:abstractNumId w:val="8"/>
  </w:num>
  <w:num w:numId="12">
    <w:abstractNumId w:val="4"/>
  </w:num>
  <w:num w:numId="13">
    <w:abstractNumId w:val="7"/>
  </w:num>
  <w:num w:numId="14">
    <w:abstractNumId w:val="16"/>
  </w:num>
  <w:num w:numId="15">
    <w:abstractNumId w:val="31"/>
  </w:num>
  <w:num w:numId="16">
    <w:abstractNumId w:val="30"/>
  </w:num>
  <w:num w:numId="17">
    <w:abstractNumId w:val="28"/>
  </w:num>
  <w:num w:numId="18">
    <w:abstractNumId w:val="25"/>
  </w:num>
  <w:num w:numId="19">
    <w:abstractNumId w:val="3"/>
  </w:num>
  <w:num w:numId="20">
    <w:abstractNumId w:val="17"/>
  </w:num>
  <w:num w:numId="21">
    <w:abstractNumId w:val="11"/>
  </w:num>
  <w:num w:numId="22">
    <w:abstractNumId w:val="14"/>
  </w:num>
  <w:num w:numId="23">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24">
    <w:abstractNumId w:val="19"/>
  </w:num>
  <w:num w:numId="25">
    <w:abstractNumId w:val="23"/>
  </w:num>
  <w:num w:numId="26">
    <w:abstractNumId w:val="24"/>
  </w:num>
  <w:num w:numId="27">
    <w:abstractNumId w:val="6"/>
  </w:num>
  <w:num w:numId="28">
    <w:abstractNumId w:val="18"/>
  </w:num>
  <w:num w:numId="29">
    <w:abstractNumId w:val="32"/>
  </w:num>
  <w:num w:numId="30">
    <w:abstractNumId w:val="26"/>
  </w:num>
  <w:num w:numId="31">
    <w:abstractNumId w:val="9"/>
  </w:num>
  <w:num w:numId="35">
    <w:abstractNumId w:val="22"/>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removePersonalInformation/>
  <w:removeDateAndTime/>
  <w:stylePaneFormatFilter w:val="3F01"/>
  <w:doNotTrackMoves/>
  <w:defaultTabStop w:val="709"/>
  <w:hyphenationZone w:val="425"/>
  <w:evenAndOddHeaders/>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C4F"/>
    <w:rsid w:val="00014FFA"/>
    <w:rsid w:val="00055548"/>
    <w:rsid w:val="00084098"/>
    <w:rsid w:val="000953B6"/>
    <w:rsid w:val="000A0655"/>
    <w:rsid w:val="000C709A"/>
    <w:rsid w:val="000C7E8A"/>
    <w:rsid w:val="000D520C"/>
    <w:rsid w:val="000E738E"/>
    <w:rsid w:val="001044ED"/>
    <w:rsid w:val="00110D28"/>
    <w:rsid w:val="00123FDB"/>
    <w:rsid w:val="00142261"/>
    <w:rsid w:val="0014350D"/>
    <w:rsid w:val="00161BB1"/>
    <w:rsid w:val="00177D78"/>
    <w:rsid w:val="00197B0B"/>
    <w:rsid w:val="001A2199"/>
    <w:rsid w:val="001E0EF4"/>
    <w:rsid w:val="001E26A5"/>
    <w:rsid w:val="001E6FB6"/>
    <w:rsid w:val="00202E4C"/>
    <w:rsid w:val="00215CBE"/>
    <w:rsid w:val="00223A59"/>
    <w:rsid w:val="0024729F"/>
    <w:rsid w:val="00253E62"/>
    <w:rsid w:val="00266C5E"/>
    <w:rsid w:val="0027026F"/>
    <w:rsid w:val="0027071F"/>
    <w:rsid w:val="002837A1"/>
    <w:rsid w:val="00283F7E"/>
    <w:rsid w:val="002E13A8"/>
    <w:rsid w:val="0032082B"/>
    <w:rsid w:val="00322AB1"/>
    <w:rsid w:val="003514DC"/>
    <w:rsid w:val="00361045"/>
    <w:rsid w:val="00370273"/>
    <w:rsid w:val="00374AB6"/>
    <w:rsid w:val="00383CBB"/>
    <w:rsid w:val="003B5A00"/>
    <w:rsid w:val="003E319A"/>
    <w:rsid w:val="003F59FA"/>
    <w:rsid w:val="00432F87"/>
    <w:rsid w:val="004350F6"/>
    <w:rsid w:val="00441D02"/>
    <w:rsid w:val="00462C0E"/>
    <w:rsid w:val="00485485"/>
    <w:rsid w:val="004A3AC2"/>
    <w:rsid w:val="004B27B3"/>
    <w:rsid w:val="004B4BAA"/>
    <w:rsid w:val="004C0A3A"/>
    <w:rsid w:val="004C7C4F"/>
    <w:rsid w:val="004D5459"/>
    <w:rsid w:val="004E35CE"/>
    <w:rsid w:val="005650BC"/>
    <w:rsid w:val="0059261C"/>
    <w:rsid w:val="005B0CFC"/>
    <w:rsid w:val="005B5DE1"/>
    <w:rsid w:val="005C42E2"/>
    <w:rsid w:val="006028F2"/>
    <w:rsid w:val="00650F0D"/>
    <w:rsid w:val="00677F61"/>
    <w:rsid w:val="00684966"/>
    <w:rsid w:val="00697E92"/>
    <w:rsid w:val="006A4558"/>
    <w:rsid w:val="006D1B09"/>
    <w:rsid w:val="006D1F0A"/>
    <w:rsid w:val="006D52AD"/>
    <w:rsid w:val="00702C09"/>
    <w:rsid w:val="007564F5"/>
    <w:rsid w:val="007A0CCE"/>
    <w:rsid w:val="007A2ECB"/>
    <w:rsid w:val="007A67DC"/>
    <w:rsid w:val="007E0156"/>
    <w:rsid w:val="008458E3"/>
    <w:rsid w:val="00860CD5"/>
    <w:rsid w:val="00890278"/>
    <w:rsid w:val="008A3886"/>
    <w:rsid w:val="008B2021"/>
    <w:rsid w:val="008D59CE"/>
    <w:rsid w:val="008E7984"/>
    <w:rsid w:val="00910C77"/>
    <w:rsid w:val="0093741D"/>
    <w:rsid w:val="00967CD9"/>
    <w:rsid w:val="009A433C"/>
    <w:rsid w:val="009B0E38"/>
    <w:rsid w:val="009C6C25"/>
    <w:rsid w:val="00A004E1"/>
    <w:rsid w:val="00A225A0"/>
    <w:rsid w:val="00A34F5B"/>
    <w:rsid w:val="00A76B29"/>
    <w:rsid w:val="00AB1CCE"/>
    <w:rsid w:val="00AB4FF2"/>
    <w:rsid w:val="00AB6CF0"/>
    <w:rsid w:val="00AC71D0"/>
    <w:rsid w:val="00AF7D2D"/>
    <w:rsid w:val="00B15E85"/>
    <w:rsid w:val="00B2575B"/>
    <w:rsid w:val="00B30A91"/>
    <w:rsid w:val="00B36127"/>
    <w:rsid w:val="00B778FB"/>
    <w:rsid w:val="00B937CA"/>
    <w:rsid w:val="00B9621F"/>
    <w:rsid w:val="00BA4791"/>
    <w:rsid w:val="00BA5C7C"/>
    <w:rsid w:val="00BF2F10"/>
    <w:rsid w:val="00C234FC"/>
    <w:rsid w:val="00C7074C"/>
    <w:rsid w:val="00C87629"/>
    <w:rsid w:val="00C90FCD"/>
    <w:rsid w:val="00CB24F9"/>
    <w:rsid w:val="00CC6D7E"/>
    <w:rsid w:val="00CD7F73"/>
    <w:rsid w:val="00CE51BF"/>
    <w:rsid w:val="00CE6815"/>
    <w:rsid w:val="00CF456A"/>
    <w:rsid w:val="00D12C36"/>
    <w:rsid w:val="00D3333E"/>
    <w:rsid w:val="00D34FC7"/>
    <w:rsid w:val="00D44C89"/>
    <w:rsid w:val="00D70C06"/>
    <w:rsid w:val="00D7211A"/>
    <w:rsid w:val="00DA3617"/>
    <w:rsid w:val="00DC190F"/>
    <w:rsid w:val="00E521CD"/>
    <w:rsid w:val="00E60473"/>
    <w:rsid w:val="00EA27A3"/>
    <w:rsid w:val="00EA5543"/>
    <w:rsid w:val="00EC6CA3"/>
    <w:rsid w:val="00ED2682"/>
    <w:rsid w:val="00ED6D5B"/>
    <w:rsid w:val="00F05DEF"/>
    <w:rsid w:val="00F51E95"/>
    <w:rsid w:val="00FB0DB7"/>
    <w:rsid w:val="00FD180C"/>
    <w:rsid w:val="00FF539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aliases w:val="tekst"/>
    <w:qFormat/>
    <w:rsid w:val="004C7C4F"/>
    <w:pPr>
      <w:overflowPunct w:val="0"/>
      <w:autoSpaceDE w:val="0"/>
      <w:autoSpaceDN w:val="0"/>
      <w:adjustRightInd w:val="0"/>
      <w:jc w:val="both"/>
      <w:textAlignment w:val="baseline"/>
    </w:pPr>
  </w:style>
  <w:style w:type="paragraph" w:styleId="Nagwek1">
    <w:name w:val="heading 1"/>
    <w:basedOn w:val="Normalny"/>
    <w:next w:val="Normalny"/>
    <w:qFormat/>
    <w:rsid w:val="004C7C4F"/>
    <w:pPr>
      <w:keepNext/>
      <w:keepLines/>
      <w:suppressAutoHyphens/>
      <w:spacing w:before="240" w:after="120"/>
      <w:outlineLvl w:val="0"/>
    </w:pPr>
    <w:rPr>
      <w:b/>
      <w:caps/>
      <w:kern w:val="28"/>
    </w:rPr>
  </w:style>
  <w:style w:type="paragraph" w:styleId="Nagwek2">
    <w:name w:val="heading 2"/>
    <w:basedOn w:val="Normalny"/>
    <w:next w:val="Normalny"/>
    <w:qFormat/>
    <w:rsid w:val="004C7C4F"/>
    <w:pPr>
      <w:keepNext/>
      <w:spacing w:before="120" w:after="120"/>
      <w:outlineLvl w:val="1"/>
    </w:pPr>
    <w:rPr>
      <w:b/>
    </w:rPr>
  </w:style>
  <w:style w:type="paragraph" w:styleId="Nagwek3">
    <w:name w:val="heading 3"/>
    <w:basedOn w:val="Normalny"/>
    <w:next w:val="Normalny"/>
    <w:qFormat/>
    <w:rsid w:val="004C7C4F"/>
    <w:pPr>
      <w:keepNext/>
      <w:spacing w:before="60" w:after="60"/>
      <w:outlineLvl w:val="2"/>
    </w:p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Spistreci1">
    <w:name w:val="toc 1"/>
    <w:basedOn w:val="Normalny"/>
    <w:next w:val="Normalny"/>
    <w:uiPriority w:val="39"/>
    <w:rsid w:val="004C7C4F"/>
    <w:pPr>
      <w:tabs>
        <w:tab w:val="right" w:leader="dot" w:pos="7371"/>
      </w:tabs>
      <w:spacing w:before="120" w:after="120"/>
      <w:jc w:val="left"/>
    </w:pPr>
    <w:rPr>
      <w:b/>
      <w:caps/>
    </w:rPr>
  </w:style>
  <w:style w:type="character" w:styleId="Numerstrony">
    <w:name w:val="page number"/>
    <w:basedOn w:val="Domylnaczcionkaakapitu"/>
    <w:rsid w:val="004C7C4F"/>
  </w:style>
  <w:style w:type="paragraph" w:customStyle="1" w:styleId="StylIwony">
    <w:name w:val="Styl Iwony"/>
    <w:basedOn w:val="Normalny"/>
    <w:rsid w:val="004C7C4F"/>
    <w:pPr>
      <w:spacing w:before="120" w:after="120"/>
    </w:pPr>
    <w:rPr>
      <w:rFonts w:ascii="Bookman Old Style" w:hAnsi="Bookman Old Style"/>
      <w:sz w:val="24"/>
    </w:rPr>
  </w:style>
  <w:style w:type="paragraph" w:styleId="Nagwek">
    <w:name w:val="header"/>
    <w:basedOn w:val="Normalny"/>
    <w:rsid w:val="004C7C4F"/>
    <w:pPr>
      <w:tabs>
        <w:tab w:val="center" w:pos="4536"/>
        <w:tab w:val="right" w:pos="9072"/>
      </w:tabs>
      <w:jc w:val="left"/>
    </w:pPr>
    <w:rPr>
      <w:rFonts w:ascii="Century Gothic" w:hAnsi="Century Gothic"/>
      <w:sz w:val="24"/>
    </w:rPr>
  </w:style>
  <w:style w:type="paragraph" w:styleId="Stopka">
    <w:name w:val="footer"/>
    <w:basedOn w:val="Normalny"/>
    <w:rsid w:val="004C7C4F"/>
    <w:pPr>
      <w:tabs>
        <w:tab w:val="center" w:pos="4536"/>
        <w:tab w:val="right" w:pos="9072"/>
      </w:tabs>
    </w:pPr>
  </w:style>
  <w:style w:type="paragraph" w:customStyle="1" w:styleId="tekstost">
    <w:name w:val="tekst ost"/>
    <w:basedOn w:val="Normalny"/>
    <w:rsid w:val="004C7C4F"/>
  </w:style>
  <w:style w:type="paragraph" w:customStyle="1" w:styleId="Standardowytekst">
    <w:name w:val="Standardowy.tekst"/>
    <w:rsid w:val="004C7C4F"/>
    <w:pPr>
      <w:overflowPunct w:val="0"/>
      <w:autoSpaceDE w:val="0"/>
      <w:autoSpaceDN w:val="0"/>
      <w:adjustRightInd w:val="0"/>
      <w:jc w:val="both"/>
      <w:textAlignment w:val="baseline"/>
    </w:pPr>
  </w:style>
  <w:style w:type="character" w:styleId="Hipercze">
    <w:name w:val="Hyperlink"/>
    <w:basedOn w:val="Domylnaczcionkaakapitu"/>
    <w:uiPriority w:val="99"/>
    <w:rsid w:val="004C7C4F"/>
    <w:rPr>
      <w:color w:val="0000FF"/>
      <w:u w:val="single"/>
    </w:rPr>
  </w:style>
  <w:style w:type="paragraph" w:customStyle="1" w:styleId="10">
    <w:name w:val="_10"/>
    <w:basedOn w:val="Normalny"/>
    <w:rsid w:val="004C7C4F"/>
    <w:pPr>
      <w:overflowPunct/>
      <w:autoSpaceDE/>
      <w:autoSpaceDN/>
      <w:adjustRightInd/>
      <w:textAlignment w:val="auto"/>
    </w:pPr>
  </w:style>
  <w:style w:type="paragraph" w:customStyle="1" w:styleId="Styl12ptWyjustowany">
    <w:name w:val="Styl 12 pt Wyjustowany"/>
    <w:basedOn w:val="Normalny"/>
    <w:rsid w:val="004C7C4F"/>
    <w:pPr>
      <w:overflowPunct/>
      <w:autoSpaceDE/>
      <w:autoSpaceDN/>
      <w:adjustRightInd/>
      <w:textAlignment w:val="auto"/>
    </w:pPr>
  </w:style>
  <w:style w:type="table" w:styleId="Tabela-Siatka">
    <w:name w:val="Table Grid"/>
    <w:basedOn w:val="Standardowy"/>
    <w:rsid w:val="00EA5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7816</Words>
  <Characters>46898</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Nawierzchnia z betonu asfaltowego. Warstwa ścieralna</vt:lpstr>
    </vt:vector>
  </TitlesOfParts>
  <LinksUpToDate>false</LinksUpToDate>
  <CharactersWithSpaces>54605</CharactersWithSpaces>
  <SharedDoc>false</SharedDoc>
  <HLinks>
    <vt:vector size="60" baseType="variant">
      <vt:variant>
        <vt:i4>1900592</vt:i4>
      </vt:variant>
      <vt:variant>
        <vt:i4>56</vt:i4>
      </vt:variant>
      <vt:variant>
        <vt:i4>0</vt:i4>
      </vt:variant>
      <vt:variant>
        <vt:i4>5</vt:i4>
      </vt:variant>
      <vt:variant>
        <vt:lpwstr/>
      </vt:variant>
      <vt:variant>
        <vt:lpwstr>_Toc237920708</vt:lpwstr>
      </vt:variant>
      <vt:variant>
        <vt:i4>1900592</vt:i4>
      </vt:variant>
      <vt:variant>
        <vt:i4>50</vt:i4>
      </vt:variant>
      <vt:variant>
        <vt:i4>0</vt:i4>
      </vt:variant>
      <vt:variant>
        <vt:i4>5</vt:i4>
      </vt:variant>
      <vt:variant>
        <vt:lpwstr/>
      </vt:variant>
      <vt:variant>
        <vt:lpwstr>_Toc237920707</vt:lpwstr>
      </vt:variant>
      <vt:variant>
        <vt:i4>1900592</vt:i4>
      </vt:variant>
      <vt:variant>
        <vt:i4>44</vt:i4>
      </vt:variant>
      <vt:variant>
        <vt:i4>0</vt:i4>
      </vt:variant>
      <vt:variant>
        <vt:i4>5</vt:i4>
      </vt:variant>
      <vt:variant>
        <vt:lpwstr/>
      </vt:variant>
      <vt:variant>
        <vt:lpwstr>_Toc237920706</vt:lpwstr>
      </vt:variant>
      <vt:variant>
        <vt:i4>1900592</vt:i4>
      </vt:variant>
      <vt:variant>
        <vt:i4>38</vt:i4>
      </vt:variant>
      <vt:variant>
        <vt:i4>0</vt:i4>
      </vt:variant>
      <vt:variant>
        <vt:i4>5</vt:i4>
      </vt:variant>
      <vt:variant>
        <vt:lpwstr/>
      </vt:variant>
      <vt:variant>
        <vt:lpwstr>_Toc237920705</vt:lpwstr>
      </vt:variant>
      <vt:variant>
        <vt:i4>1900592</vt:i4>
      </vt:variant>
      <vt:variant>
        <vt:i4>32</vt:i4>
      </vt:variant>
      <vt:variant>
        <vt:i4>0</vt:i4>
      </vt:variant>
      <vt:variant>
        <vt:i4>5</vt:i4>
      </vt:variant>
      <vt:variant>
        <vt:lpwstr/>
      </vt:variant>
      <vt:variant>
        <vt:lpwstr>_Toc237920704</vt:lpwstr>
      </vt:variant>
      <vt:variant>
        <vt:i4>1900592</vt:i4>
      </vt:variant>
      <vt:variant>
        <vt:i4>26</vt:i4>
      </vt:variant>
      <vt:variant>
        <vt:i4>0</vt:i4>
      </vt:variant>
      <vt:variant>
        <vt:i4>5</vt:i4>
      </vt:variant>
      <vt:variant>
        <vt:lpwstr/>
      </vt:variant>
      <vt:variant>
        <vt:lpwstr>_Toc237920703</vt:lpwstr>
      </vt:variant>
      <vt:variant>
        <vt:i4>1900592</vt:i4>
      </vt:variant>
      <vt:variant>
        <vt:i4>20</vt:i4>
      </vt:variant>
      <vt:variant>
        <vt:i4>0</vt:i4>
      </vt:variant>
      <vt:variant>
        <vt:i4>5</vt:i4>
      </vt:variant>
      <vt:variant>
        <vt:lpwstr/>
      </vt:variant>
      <vt:variant>
        <vt:lpwstr>_Toc237920702</vt:lpwstr>
      </vt:variant>
      <vt:variant>
        <vt:i4>1900592</vt:i4>
      </vt:variant>
      <vt:variant>
        <vt:i4>14</vt:i4>
      </vt:variant>
      <vt:variant>
        <vt:i4>0</vt:i4>
      </vt:variant>
      <vt:variant>
        <vt:i4>5</vt:i4>
      </vt:variant>
      <vt:variant>
        <vt:lpwstr/>
      </vt:variant>
      <vt:variant>
        <vt:lpwstr>_Toc237920701</vt:lpwstr>
      </vt:variant>
      <vt:variant>
        <vt:i4>1900592</vt:i4>
      </vt:variant>
      <vt:variant>
        <vt:i4>8</vt:i4>
      </vt:variant>
      <vt:variant>
        <vt:i4>0</vt:i4>
      </vt:variant>
      <vt:variant>
        <vt:i4>5</vt:i4>
      </vt:variant>
      <vt:variant>
        <vt:lpwstr/>
      </vt:variant>
      <vt:variant>
        <vt:lpwstr>_Toc237920700</vt:lpwstr>
      </vt:variant>
      <vt:variant>
        <vt:i4>1310769</vt:i4>
      </vt:variant>
      <vt:variant>
        <vt:i4>2</vt:i4>
      </vt:variant>
      <vt:variant>
        <vt:i4>0</vt:i4>
      </vt:variant>
      <vt:variant>
        <vt:i4>5</vt:i4>
      </vt:variant>
      <vt:variant>
        <vt:lpwstr/>
      </vt:variant>
      <vt:variant>
        <vt:lpwstr>_Toc237920699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Nawierzchnia z betonu asfaltowego. Warstwa ścieralna</dc:title>
  <dc:subject/>
  <dc:creator/>
  <cp:keywords>drogi, nawierzchnie, specyfikacje, ost</cp:keywords>
  <cp:lastModifiedBy/>
  <cp:revision>1</cp:revision>
  <dcterms:created xsi:type="dcterms:W3CDTF">2017-07-05T07:29:00Z</dcterms:created>
  <dcterms:modified xsi:type="dcterms:W3CDTF">2017-07-05T07:29:00Z</dcterms:modified>
</cp:coreProperties>
</file>