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F3E" w:rsidRDefault="00876F3E">
      <w:pPr>
        <w:pStyle w:val="Standardowytekst"/>
        <w:jc w:val="center"/>
        <w:rPr>
          <w:b/>
          <w:sz w:val="28"/>
        </w:rPr>
      </w:pPr>
    </w:p>
    <w:p w:rsidR="00876F3E" w:rsidRDefault="00876F3E">
      <w:pPr>
        <w:pStyle w:val="Standardowytekst"/>
        <w:jc w:val="center"/>
        <w:rPr>
          <w:b/>
          <w:sz w:val="28"/>
        </w:rPr>
      </w:pPr>
      <w:r>
        <w:rPr>
          <w:sz w:val="28"/>
        </w:rPr>
        <w:t>SPECYFIKACJE TECHNICZNE</w:t>
      </w:r>
    </w:p>
    <w:p w:rsidR="00876F3E" w:rsidRDefault="00876F3E">
      <w:pPr>
        <w:pStyle w:val="Standardowytekst"/>
        <w:jc w:val="center"/>
        <w:rPr>
          <w:b/>
          <w:sz w:val="28"/>
        </w:rPr>
      </w:pPr>
    </w:p>
    <w:p w:rsidR="00876F3E" w:rsidRDefault="00876F3E">
      <w:pPr>
        <w:pStyle w:val="Standardowytekst"/>
        <w:jc w:val="center"/>
        <w:rPr>
          <w:b/>
          <w:sz w:val="28"/>
        </w:rPr>
      </w:pPr>
    </w:p>
    <w:p w:rsidR="00876F3E" w:rsidRDefault="00876F3E">
      <w:pPr>
        <w:pStyle w:val="Standardowytekst"/>
        <w:jc w:val="center"/>
        <w:rPr>
          <w:b/>
          <w:sz w:val="28"/>
        </w:rPr>
      </w:pPr>
    </w:p>
    <w:p w:rsidR="00876F3E" w:rsidRDefault="00876F3E">
      <w:pPr>
        <w:pStyle w:val="Standardowytekst"/>
        <w:jc w:val="center"/>
        <w:rPr>
          <w:b/>
          <w:sz w:val="28"/>
        </w:rPr>
      </w:pPr>
    </w:p>
    <w:p w:rsidR="00876F3E" w:rsidRDefault="00876F3E">
      <w:pPr>
        <w:pStyle w:val="Standardowytekst"/>
        <w:jc w:val="center"/>
        <w:rPr>
          <w:b/>
          <w:sz w:val="28"/>
        </w:rPr>
      </w:pPr>
    </w:p>
    <w:p w:rsidR="00876F3E" w:rsidRDefault="00876F3E">
      <w:pPr>
        <w:pStyle w:val="Standardowytekst"/>
        <w:jc w:val="center"/>
        <w:rPr>
          <w:b/>
          <w:sz w:val="28"/>
        </w:rPr>
      </w:pPr>
    </w:p>
    <w:p w:rsidR="00876F3E" w:rsidRDefault="00876F3E">
      <w:pPr>
        <w:pStyle w:val="Standardowytekst"/>
        <w:jc w:val="center"/>
        <w:rPr>
          <w:b/>
          <w:sz w:val="28"/>
        </w:rPr>
      </w:pPr>
      <w:r>
        <w:rPr>
          <w:b/>
          <w:sz w:val="28"/>
        </w:rPr>
        <w:t>FREZOWANIE NAWIERZCHNI ASFALTOWYCH</w:t>
      </w:r>
    </w:p>
    <w:p w:rsidR="00876F3E" w:rsidRDefault="00876F3E">
      <w:pPr>
        <w:pStyle w:val="Standardowytekst"/>
        <w:jc w:val="center"/>
        <w:rPr>
          <w:b/>
          <w:sz w:val="28"/>
        </w:rPr>
      </w:pPr>
      <w:r>
        <w:rPr>
          <w:b/>
          <w:sz w:val="28"/>
        </w:rPr>
        <w:t>NA ZIMNO</w:t>
      </w:r>
    </w:p>
    <w:p w:rsidR="00876F3E" w:rsidRDefault="00876F3E">
      <w:pPr>
        <w:pStyle w:val="Standardowytekst"/>
        <w:jc w:val="center"/>
        <w:rPr>
          <w:b/>
          <w:sz w:val="28"/>
        </w:rPr>
      </w:pPr>
    </w:p>
    <w:p w:rsidR="00876F3E" w:rsidRDefault="00876F3E">
      <w:pPr>
        <w:pStyle w:val="Standardowytekst"/>
        <w:jc w:val="center"/>
        <w:rPr>
          <w:b/>
          <w:sz w:val="28"/>
        </w:rPr>
      </w:pPr>
    </w:p>
    <w:p w:rsidR="00876F3E" w:rsidRDefault="00876F3E">
      <w:pPr>
        <w:pStyle w:val="Standardowytekst"/>
        <w:jc w:val="center"/>
        <w:rPr>
          <w:b/>
          <w:sz w:val="28"/>
        </w:rPr>
      </w:pPr>
    </w:p>
    <w:p w:rsidR="00876F3E" w:rsidRDefault="00876F3E">
      <w:pPr>
        <w:pStyle w:val="Standardowytekst"/>
        <w:jc w:val="center"/>
        <w:rPr>
          <w:b/>
          <w:sz w:val="28"/>
        </w:rPr>
      </w:pPr>
    </w:p>
    <w:p w:rsidR="00876F3E" w:rsidRDefault="00876F3E">
      <w:pPr>
        <w:pStyle w:val="Standardowytekst"/>
        <w:jc w:val="center"/>
        <w:rPr>
          <w:b/>
          <w:sz w:val="28"/>
        </w:rPr>
      </w:pPr>
    </w:p>
    <w:p w:rsidR="00876F3E" w:rsidRDefault="00876F3E">
      <w:pPr>
        <w:pStyle w:val="Standardowytekst"/>
        <w:jc w:val="center"/>
        <w:rPr>
          <w:b/>
          <w:sz w:val="28"/>
        </w:rPr>
      </w:pPr>
    </w:p>
    <w:p w:rsidR="00876F3E" w:rsidRDefault="00876F3E">
      <w:pPr>
        <w:pStyle w:val="Standardowytekst"/>
        <w:jc w:val="center"/>
        <w:rPr>
          <w:b/>
          <w:sz w:val="28"/>
        </w:rPr>
      </w:pPr>
    </w:p>
    <w:p w:rsidR="00876F3E" w:rsidRDefault="00876F3E">
      <w:pPr>
        <w:pStyle w:val="Standardowytekst"/>
        <w:jc w:val="center"/>
        <w:rPr>
          <w:b/>
          <w:sz w:val="28"/>
        </w:rPr>
      </w:pPr>
    </w:p>
    <w:p w:rsidR="00876F3E" w:rsidRDefault="00876F3E">
      <w:pPr>
        <w:pStyle w:val="Standardowytekst"/>
        <w:jc w:val="center"/>
        <w:rPr>
          <w:b/>
          <w:sz w:val="28"/>
        </w:rPr>
      </w:pPr>
    </w:p>
    <w:p w:rsidR="00876F3E" w:rsidRDefault="00876F3E">
      <w:pPr>
        <w:pStyle w:val="Standardowytekst"/>
        <w:jc w:val="center"/>
        <w:rPr>
          <w:b/>
          <w:sz w:val="28"/>
        </w:rPr>
      </w:pPr>
    </w:p>
    <w:p w:rsidR="00876F3E" w:rsidRDefault="00876F3E">
      <w:pPr>
        <w:pStyle w:val="Standardowytekst"/>
        <w:jc w:val="center"/>
        <w:rPr>
          <w:b/>
          <w:sz w:val="28"/>
        </w:rPr>
      </w:pPr>
    </w:p>
    <w:p w:rsidR="00876F3E" w:rsidRDefault="00876F3E">
      <w:pPr>
        <w:pStyle w:val="Standardowytekst"/>
        <w:jc w:val="center"/>
        <w:rPr>
          <w:b/>
          <w:sz w:val="28"/>
        </w:rPr>
      </w:pPr>
    </w:p>
    <w:p w:rsidR="00876F3E" w:rsidRDefault="00876F3E">
      <w:pPr>
        <w:pStyle w:val="Standardowytekst"/>
        <w:jc w:val="center"/>
        <w:rPr>
          <w:b/>
          <w:sz w:val="28"/>
        </w:rPr>
      </w:pPr>
    </w:p>
    <w:p w:rsidR="00876F3E" w:rsidRDefault="00876F3E">
      <w:pPr>
        <w:pStyle w:val="Standardowytekst"/>
        <w:jc w:val="center"/>
        <w:rPr>
          <w:b/>
          <w:sz w:val="28"/>
        </w:rPr>
      </w:pPr>
    </w:p>
    <w:p w:rsidR="00876F3E" w:rsidRDefault="00876F3E">
      <w:pPr>
        <w:pStyle w:val="Standardowytekst"/>
        <w:jc w:val="center"/>
        <w:rPr>
          <w:b/>
          <w:sz w:val="28"/>
        </w:rPr>
      </w:pPr>
    </w:p>
    <w:p w:rsidR="00876F3E" w:rsidRDefault="00876F3E">
      <w:pPr>
        <w:pStyle w:val="Standardowytekst"/>
        <w:jc w:val="center"/>
        <w:rPr>
          <w:b/>
          <w:sz w:val="28"/>
        </w:rPr>
      </w:pPr>
    </w:p>
    <w:p w:rsidR="00876F3E" w:rsidRDefault="008C0FA2">
      <w:pPr>
        <w:pStyle w:val="Standardowytekst"/>
        <w:jc w:val="center"/>
        <w:rPr>
          <w:b/>
          <w:sz w:val="28"/>
        </w:rPr>
      </w:pPr>
      <w:r>
        <w:rPr>
          <w:sz w:val="24"/>
        </w:rPr>
        <w:t xml:space="preserve"> </w:t>
      </w:r>
    </w:p>
    <w:p w:rsidR="00876F3E" w:rsidRDefault="00876F3E">
      <w:pPr>
        <w:pStyle w:val="Standardowytekst"/>
        <w:jc w:val="center"/>
        <w:rPr>
          <w:b/>
          <w:sz w:val="28"/>
        </w:rPr>
      </w:pPr>
    </w:p>
    <w:p w:rsidR="00876F3E" w:rsidRDefault="00876F3E">
      <w:pPr>
        <w:pStyle w:val="Standardowytekst"/>
        <w:jc w:val="center"/>
        <w:rPr>
          <w:b/>
          <w:sz w:val="28"/>
        </w:rPr>
      </w:pPr>
    </w:p>
    <w:p w:rsidR="00876F3E" w:rsidRDefault="00876F3E">
      <w:pPr>
        <w:pStyle w:val="Standardowytekst"/>
        <w:jc w:val="center"/>
        <w:rPr>
          <w:b/>
          <w:sz w:val="28"/>
        </w:rPr>
      </w:pPr>
    </w:p>
    <w:p w:rsidR="00876F3E" w:rsidRDefault="00876F3E">
      <w:pPr>
        <w:pStyle w:val="Standardowytekst"/>
        <w:jc w:val="center"/>
        <w:rPr>
          <w:b/>
          <w:sz w:val="28"/>
        </w:rPr>
      </w:pPr>
    </w:p>
    <w:p w:rsidR="00876F3E" w:rsidRDefault="00876F3E">
      <w:pPr>
        <w:pStyle w:val="Standardowytekst"/>
        <w:jc w:val="center"/>
        <w:rPr>
          <w:b/>
          <w:sz w:val="28"/>
        </w:rPr>
      </w:pPr>
    </w:p>
    <w:p w:rsidR="00876F3E" w:rsidRDefault="00876F3E">
      <w:pPr>
        <w:pStyle w:val="Standardowytekst"/>
        <w:jc w:val="center"/>
        <w:rPr>
          <w:b/>
          <w:sz w:val="28"/>
        </w:rPr>
      </w:pPr>
    </w:p>
    <w:p w:rsidR="00876F3E" w:rsidRDefault="00876F3E">
      <w:pPr>
        <w:pStyle w:val="Standardowytekst"/>
        <w:jc w:val="center"/>
        <w:rPr>
          <w:b/>
          <w:sz w:val="28"/>
        </w:rPr>
      </w:pPr>
    </w:p>
    <w:p w:rsidR="00876F3E" w:rsidRDefault="00876F3E">
      <w:pPr>
        <w:pStyle w:val="Standardowytekst"/>
        <w:jc w:val="center"/>
        <w:rPr>
          <w:b/>
          <w:sz w:val="28"/>
        </w:rPr>
      </w:pPr>
    </w:p>
    <w:p w:rsidR="00876F3E" w:rsidRDefault="00876F3E">
      <w:pPr>
        <w:pStyle w:val="Standardowytekst"/>
        <w:spacing w:after="120"/>
        <w:jc w:val="center"/>
        <w:rPr>
          <w:b/>
        </w:rPr>
      </w:pPr>
      <w:r>
        <w:rPr>
          <w:b/>
        </w:rPr>
        <w:t>SPIS TREŚCI</w:t>
      </w:r>
    </w:p>
    <w:p w:rsidR="00876F3E" w:rsidRDefault="00876F3E">
      <w:pPr>
        <w:pStyle w:val="Standardowytekst"/>
        <w:jc w:val="center"/>
        <w:rPr>
          <w:b/>
        </w:rPr>
      </w:pPr>
      <w:r>
        <w:rPr>
          <w:b/>
        </w:rPr>
        <w:t>FREZOWANIE NAWIERZCHNI ASFALTOWYCH NA ZIMNO</w:t>
      </w:r>
    </w:p>
    <w:p w:rsidR="00876F3E" w:rsidRDefault="00876F3E">
      <w:pPr>
        <w:pStyle w:val="Standardowytekst"/>
        <w:jc w:val="center"/>
        <w:rPr>
          <w:b/>
        </w:rPr>
      </w:pPr>
    </w:p>
    <w:p w:rsidR="00876F3E" w:rsidRDefault="00876F3E">
      <w:pPr>
        <w:pStyle w:val="Spistreci1"/>
        <w:spacing w:before="0" w:after="0"/>
        <w:ind w:left="142"/>
        <w:rPr>
          <w:noProof/>
        </w:rPr>
      </w:pPr>
      <w:r>
        <w:rPr>
          <w:sz w:val="24"/>
        </w:rPr>
        <w:fldChar w:fldCharType="begin"/>
      </w:r>
      <w:r>
        <w:rPr>
          <w:sz w:val="24"/>
        </w:rPr>
        <w:instrText xml:space="preserve"> TOC \o "1-1" </w:instrText>
      </w:r>
      <w:r>
        <w:rPr>
          <w:sz w:val="24"/>
        </w:rPr>
        <w:fldChar w:fldCharType="separate"/>
      </w:r>
      <w:r>
        <w:rPr>
          <w:noProof/>
        </w:rPr>
        <w:t>1. WSTĘP</w:t>
      </w:r>
      <w:r>
        <w:rPr>
          <w:b w:val="0"/>
          <w:noProof/>
        </w:rPr>
        <w:tab/>
        <w:t>31</w:t>
      </w:r>
    </w:p>
    <w:p w:rsidR="00876F3E" w:rsidRDefault="00876F3E">
      <w:pPr>
        <w:pStyle w:val="Spistreci1"/>
        <w:spacing w:before="0" w:after="0"/>
        <w:ind w:left="142"/>
        <w:rPr>
          <w:noProof/>
        </w:rPr>
      </w:pPr>
      <w:r>
        <w:rPr>
          <w:noProof/>
        </w:rPr>
        <w:t>2. MATERIAŁY</w:t>
      </w:r>
      <w:r>
        <w:rPr>
          <w:b w:val="0"/>
          <w:noProof/>
        </w:rPr>
        <w:tab/>
        <w:t>31</w:t>
      </w:r>
    </w:p>
    <w:p w:rsidR="00876F3E" w:rsidRDefault="00876F3E">
      <w:pPr>
        <w:pStyle w:val="Spistreci1"/>
        <w:spacing w:before="0" w:after="0"/>
        <w:ind w:left="142"/>
        <w:rPr>
          <w:noProof/>
        </w:rPr>
      </w:pPr>
      <w:r>
        <w:rPr>
          <w:noProof/>
        </w:rPr>
        <w:t>3. SPRZĘT</w:t>
      </w:r>
      <w:r>
        <w:rPr>
          <w:b w:val="0"/>
          <w:noProof/>
        </w:rPr>
        <w:tab/>
        <w:t>32</w:t>
      </w:r>
    </w:p>
    <w:p w:rsidR="00876F3E" w:rsidRDefault="00876F3E">
      <w:pPr>
        <w:pStyle w:val="Spistreci1"/>
        <w:spacing w:before="0" w:after="0"/>
        <w:ind w:left="142"/>
        <w:rPr>
          <w:noProof/>
        </w:rPr>
      </w:pPr>
      <w:r>
        <w:rPr>
          <w:noProof/>
        </w:rPr>
        <w:t>4. TRANSPORT</w:t>
      </w:r>
      <w:r>
        <w:rPr>
          <w:b w:val="0"/>
          <w:noProof/>
        </w:rPr>
        <w:tab/>
        <w:t>32</w:t>
      </w:r>
    </w:p>
    <w:p w:rsidR="00876F3E" w:rsidRDefault="00876F3E">
      <w:pPr>
        <w:pStyle w:val="Spistreci1"/>
        <w:spacing w:before="0" w:after="0"/>
        <w:ind w:left="142"/>
        <w:rPr>
          <w:noProof/>
        </w:rPr>
      </w:pPr>
      <w:r>
        <w:rPr>
          <w:noProof/>
        </w:rPr>
        <w:t>5. WYKONANIE ROBÓT</w:t>
      </w:r>
      <w:r>
        <w:rPr>
          <w:b w:val="0"/>
          <w:noProof/>
        </w:rPr>
        <w:tab/>
        <w:t>33</w:t>
      </w:r>
    </w:p>
    <w:p w:rsidR="00876F3E" w:rsidRDefault="00876F3E">
      <w:pPr>
        <w:pStyle w:val="Spistreci1"/>
        <w:spacing w:before="0" w:after="0"/>
        <w:ind w:left="142"/>
        <w:rPr>
          <w:noProof/>
        </w:rPr>
      </w:pPr>
      <w:r>
        <w:rPr>
          <w:noProof/>
        </w:rPr>
        <w:t>6. KONTROLA JAKOŚCI ROBÓT</w:t>
      </w:r>
      <w:r>
        <w:rPr>
          <w:b w:val="0"/>
          <w:noProof/>
        </w:rPr>
        <w:tab/>
        <w:t>34</w:t>
      </w:r>
    </w:p>
    <w:p w:rsidR="00876F3E" w:rsidRDefault="00876F3E">
      <w:pPr>
        <w:pStyle w:val="Spistreci1"/>
        <w:spacing w:before="0" w:after="0"/>
        <w:ind w:left="142"/>
        <w:rPr>
          <w:noProof/>
        </w:rPr>
      </w:pPr>
      <w:r>
        <w:rPr>
          <w:noProof/>
        </w:rPr>
        <w:t>7. OBMIAR ROBÓT</w:t>
      </w:r>
      <w:r>
        <w:rPr>
          <w:b w:val="0"/>
          <w:noProof/>
        </w:rPr>
        <w:tab/>
        <w:t>35</w:t>
      </w:r>
    </w:p>
    <w:p w:rsidR="00876F3E" w:rsidRDefault="00876F3E">
      <w:pPr>
        <w:pStyle w:val="Spistreci1"/>
        <w:spacing w:before="0" w:after="0"/>
        <w:ind w:left="142"/>
        <w:rPr>
          <w:noProof/>
        </w:rPr>
      </w:pPr>
      <w:r>
        <w:rPr>
          <w:noProof/>
        </w:rPr>
        <w:t>8. ODBIÓR ROBÓT</w:t>
      </w:r>
      <w:r>
        <w:rPr>
          <w:b w:val="0"/>
          <w:noProof/>
        </w:rPr>
        <w:tab/>
        <w:t>35</w:t>
      </w:r>
    </w:p>
    <w:p w:rsidR="00876F3E" w:rsidRDefault="00876F3E">
      <w:pPr>
        <w:pStyle w:val="Spistreci1"/>
        <w:spacing w:before="0" w:after="0"/>
        <w:ind w:left="142"/>
        <w:rPr>
          <w:noProof/>
        </w:rPr>
      </w:pPr>
      <w:r>
        <w:rPr>
          <w:noProof/>
        </w:rPr>
        <w:t>9. PODSTAWA PŁATNOŚCI</w:t>
      </w:r>
      <w:r>
        <w:rPr>
          <w:b w:val="0"/>
          <w:noProof/>
        </w:rPr>
        <w:tab/>
        <w:t>35</w:t>
      </w:r>
    </w:p>
    <w:p w:rsidR="00876F3E" w:rsidRDefault="00876F3E">
      <w:pPr>
        <w:pStyle w:val="Spistreci1"/>
        <w:tabs>
          <w:tab w:val="left" w:pos="284"/>
        </w:tabs>
        <w:spacing w:before="0" w:after="0"/>
        <w:rPr>
          <w:noProof/>
        </w:rPr>
      </w:pPr>
      <w:r>
        <w:rPr>
          <w:noProof/>
        </w:rPr>
        <w:t xml:space="preserve"> 10. PRZEPISY ZWIĄZANE</w:t>
      </w:r>
      <w:r>
        <w:rPr>
          <w:b w:val="0"/>
          <w:noProof/>
        </w:rPr>
        <w:tab/>
        <w:t>36</w:t>
      </w:r>
    </w:p>
    <w:p w:rsidR="00876F3E" w:rsidRDefault="00876F3E">
      <w:pPr>
        <w:pStyle w:val="Spistreci1"/>
        <w:spacing w:before="0" w:after="0"/>
        <w:ind w:left="142"/>
        <w:rPr>
          <w:noProof/>
        </w:rPr>
      </w:pPr>
    </w:p>
    <w:p w:rsidR="00876F3E" w:rsidRDefault="00876F3E">
      <w:pPr>
        <w:pStyle w:val="Standardowytekst"/>
        <w:ind w:left="142"/>
        <w:rPr>
          <w:sz w:val="24"/>
        </w:rPr>
      </w:pPr>
      <w:r>
        <w:rPr>
          <w:sz w:val="24"/>
        </w:rPr>
        <w:fldChar w:fldCharType="end"/>
      </w:r>
    </w:p>
    <w:p w:rsidR="00876F3E" w:rsidRDefault="00876F3E">
      <w:pPr>
        <w:pStyle w:val="Nagwek1"/>
      </w:pPr>
      <w:r>
        <w:rPr>
          <w:b w:val="0"/>
          <w:sz w:val="28"/>
        </w:rPr>
        <w:br w:type="page"/>
      </w:r>
      <w:r>
        <w:lastRenderedPageBreak/>
        <w:t>1. Wstęp</w:t>
      </w:r>
    </w:p>
    <w:p w:rsidR="00876F3E" w:rsidRDefault="00876F3E">
      <w:pPr>
        <w:pStyle w:val="Nagwek2"/>
      </w:pPr>
      <w:r>
        <w:t>1.1. Przedmiot OST</w:t>
      </w:r>
    </w:p>
    <w:p w:rsidR="00876F3E" w:rsidRDefault="00876F3E">
      <w:pPr>
        <w:pStyle w:val="Standardowytekst"/>
      </w:pPr>
      <w:r>
        <w:tab/>
        <w:t>Przedmiotem niniejszej ogólnej specyfikacji technicznej (OST) są wymagania dotyczące wykonania i odbioru robót związanych z frezowaniem nawierzchni asfaltowych na zimno.</w:t>
      </w:r>
    </w:p>
    <w:p w:rsidR="00876F3E" w:rsidRDefault="00876F3E">
      <w:pPr>
        <w:pStyle w:val="Nagwek2"/>
      </w:pPr>
      <w:r>
        <w:t>1.2. Zakres stosowania OST</w:t>
      </w:r>
    </w:p>
    <w:p w:rsidR="00876F3E" w:rsidRDefault="00876F3E">
      <w:pPr>
        <w:pStyle w:val="Standardowytekst"/>
      </w:pPr>
      <w:r>
        <w:tab/>
        <w:t>Ogólna specyfikacja techniczna (OST) stanowi obowiązującą podstawę opracow</w:t>
      </w:r>
      <w:r>
        <w:t>a</w:t>
      </w:r>
      <w:r>
        <w:t>nia szczegółowej specyfikacji technicznej (SST) stosowanej jako dokument przetargowy i kontraktowy przy zlecaniu i realizacji robót na drogach krajowych i wojewódzkich.</w:t>
      </w:r>
    </w:p>
    <w:p w:rsidR="00876F3E" w:rsidRDefault="00876F3E">
      <w:pPr>
        <w:pStyle w:val="Standardowytekst"/>
      </w:pPr>
      <w:r>
        <w:tab/>
        <w:t>Zaleca się wykorzystanie OST przy zlecaniu robót na drogach miejskich i gmi</w:t>
      </w:r>
      <w:r>
        <w:t>n</w:t>
      </w:r>
      <w:r>
        <w:t>nych.</w:t>
      </w:r>
      <w:r>
        <w:tab/>
      </w:r>
    </w:p>
    <w:p w:rsidR="00876F3E" w:rsidRDefault="00876F3E">
      <w:pPr>
        <w:pStyle w:val="Nagwek2"/>
      </w:pPr>
      <w:r>
        <w:t>1.3. Zakres robót objętych OST</w:t>
      </w:r>
    </w:p>
    <w:p w:rsidR="00876F3E" w:rsidRDefault="00876F3E">
      <w:r>
        <w:tab/>
        <w:t>Ustalenia zawarte w niniejszej specyfikacji dotyczą zasad prowadzenia robót związanych z frezowaniem nawierzchni asfaltowych na zimno.</w:t>
      </w:r>
    </w:p>
    <w:p w:rsidR="00876F3E" w:rsidRDefault="00876F3E">
      <w:r>
        <w:tab/>
        <w:t>Frezowanie nawierzchni asfaltowych na zimno może być wykonywane w celu:</w:t>
      </w:r>
    </w:p>
    <w:p w:rsidR="00876F3E" w:rsidRDefault="00876F3E" w:rsidP="008C0FA2">
      <w:pPr>
        <w:numPr>
          <w:ilvl w:val="0"/>
          <w:numId w:val="1"/>
        </w:numPr>
      </w:pPr>
      <w:r>
        <w:t>uszorstnienia nawierzchni,</w:t>
      </w:r>
    </w:p>
    <w:p w:rsidR="00876F3E" w:rsidRDefault="00876F3E" w:rsidP="008C0FA2">
      <w:pPr>
        <w:numPr>
          <w:ilvl w:val="0"/>
          <w:numId w:val="1"/>
        </w:numPr>
      </w:pPr>
      <w:r>
        <w:t>profilowania,</w:t>
      </w:r>
    </w:p>
    <w:p w:rsidR="00876F3E" w:rsidRDefault="00876F3E" w:rsidP="008C0FA2">
      <w:pPr>
        <w:numPr>
          <w:ilvl w:val="0"/>
          <w:numId w:val="1"/>
        </w:numPr>
      </w:pPr>
      <w:r>
        <w:t>napraw nawierzchni</w:t>
      </w:r>
    </w:p>
    <w:p w:rsidR="00876F3E" w:rsidRDefault="00876F3E">
      <w:r>
        <w:t>oraz przed wykonaniem nowej warstwy.</w:t>
      </w:r>
    </w:p>
    <w:p w:rsidR="00876F3E" w:rsidRDefault="00876F3E">
      <w:pPr>
        <w:pStyle w:val="Nagwek2"/>
      </w:pPr>
      <w:r>
        <w:t>1.4. Określenia podstawowe</w:t>
      </w:r>
    </w:p>
    <w:p w:rsidR="00876F3E" w:rsidRDefault="00876F3E">
      <w:r>
        <w:rPr>
          <w:b/>
        </w:rPr>
        <w:t xml:space="preserve">1.4.1. </w:t>
      </w:r>
      <w:r>
        <w:t>Recykling nawierzchni asfaltowej - powtórne użycie mieszanki mineralno-asfaltowej odzyskanej z nawierzchni.</w:t>
      </w:r>
    </w:p>
    <w:p w:rsidR="00876F3E" w:rsidRDefault="00876F3E">
      <w:pPr>
        <w:spacing w:before="120"/>
      </w:pPr>
      <w:r>
        <w:rPr>
          <w:b/>
        </w:rPr>
        <w:t xml:space="preserve">1.4.2. </w:t>
      </w:r>
      <w:r>
        <w:t>Frezowanie nawierzchni asfaltowej na zimno - kontrolowany proces skrawania górnej warstwy nawierzchni asfaltowej, bez jej ogrzania, na określoną głębokość.</w:t>
      </w:r>
    </w:p>
    <w:p w:rsidR="00876F3E" w:rsidRDefault="00876F3E">
      <w:pPr>
        <w:spacing w:before="120"/>
      </w:pPr>
      <w:r>
        <w:rPr>
          <w:b/>
        </w:rPr>
        <w:t xml:space="preserve">1.4.3. </w:t>
      </w:r>
      <w:r>
        <w:t>Pozostałe określenia są zgodne z obowiązującymi, odpowiednimi polskimi normami i z definicjami podanymi w OST D-M-00.00.00 „Wymagania ogólne” pkt 1.4.</w:t>
      </w:r>
    </w:p>
    <w:p w:rsidR="00876F3E" w:rsidRDefault="00876F3E">
      <w:pPr>
        <w:pStyle w:val="Nagwek2"/>
      </w:pPr>
      <w:r>
        <w:t>1.5. Ogólne wymagania dotyczące robót</w:t>
      </w:r>
    </w:p>
    <w:p w:rsidR="00876F3E" w:rsidRDefault="00876F3E">
      <w:r>
        <w:tab/>
        <w:t>Ogólne wymagania dotyczące robót podano w OST D-M-00.00.00 „Wymagania ogólne” pkt 1.5.</w:t>
      </w:r>
    </w:p>
    <w:p w:rsidR="00876F3E" w:rsidRDefault="00876F3E">
      <w:pPr>
        <w:pStyle w:val="Nagwek1"/>
      </w:pPr>
      <w:r>
        <w:t>2. materiały</w:t>
      </w:r>
    </w:p>
    <w:p w:rsidR="00876F3E" w:rsidRDefault="00876F3E">
      <w:r>
        <w:tab/>
        <w:t>Nie występują.</w:t>
      </w:r>
    </w:p>
    <w:p w:rsidR="00876F3E" w:rsidRDefault="00876F3E"/>
    <w:p w:rsidR="00876F3E" w:rsidRDefault="00876F3E"/>
    <w:p w:rsidR="00876F3E" w:rsidRDefault="00876F3E"/>
    <w:p w:rsidR="00876F3E" w:rsidRDefault="00876F3E">
      <w:pPr>
        <w:pStyle w:val="Nagwek1"/>
      </w:pPr>
      <w:r>
        <w:lastRenderedPageBreak/>
        <w:t>3. sprzęt</w:t>
      </w:r>
    </w:p>
    <w:p w:rsidR="00876F3E" w:rsidRDefault="00876F3E">
      <w:pPr>
        <w:pStyle w:val="Nagwek2"/>
      </w:pPr>
      <w:r>
        <w:t>3.1. Ogólne wymagania dotyczące sprzętu</w:t>
      </w:r>
    </w:p>
    <w:p w:rsidR="00876F3E" w:rsidRDefault="00876F3E">
      <w:r>
        <w:tab/>
        <w:t>Ogólne wymagania dotyczące sprzętu podano w OST D-M-00.00.00 „Wymagania ogólne” pkt 3.</w:t>
      </w:r>
    </w:p>
    <w:p w:rsidR="00876F3E" w:rsidRDefault="00876F3E">
      <w:pPr>
        <w:pStyle w:val="Nagwek2"/>
      </w:pPr>
      <w:r>
        <w:t>3.2. Sprzęt do frezowania</w:t>
      </w:r>
    </w:p>
    <w:p w:rsidR="00876F3E" w:rsidRDefault="00876F3E">
      <w:r>
        <w:tab/>
        <w:t>Należy stosować frezarki drogowe umożliwiające frezowanie nawierzchni asfaltowej na zimno na określoną głębokość.</w:t>
      </w:r>
    </w:p>
    <w:p w:rsidR="00876F3E" w:rsidRDefault="00876F3E">
      <w:r>
        <w:tab/>
        <w:t>Frezarka powinna być sterowana elektronicznie i zapewniać zachowanie wymaganej równości oraz pochyleń poprzecznych i podłużnych powierzchni po frezowaniu. Do małych robót (naprawy części jezdni) Inżynier może dopuścić frezarki sterowane mechanicznie.</w:t>
      </w:r>
    </w:p>
    <w:p w:rsidR="00876F3E" w:rsidRDefault="00876F3E">
      <w:r>
        <w:tab/>
        <w:t>Szerokość bębna frezującego powinna być dobrana zależnie od zakresu robót. Przy lokalnych naprawach szerokość bębna może być dostosowana do szerokości skrawanych elementów nawierzchni. Przy frezowaniu całej jezdni szerokość bębna skrawającego powinna być co najmniej równa 1200 m.</w:t>
      </w:r>
    </w:p>
    <w:p w:rsidR="00876F3E" w:rsidRDefault="00876F3E">
      <w:r>
        <w:tab/>
        <w:t>Przy dużych robotach frezarki muszą być wyposażone w przenośnik sfrezowanego materiału, podający go z jezdni na środki transportu.</w:t>
      </w:r>
    </w:p>
    <w:p w:rsidR="00876F3E" w:rsidRDefault="00876F3E">
      <w:r>
        <w:tab/>
        <w:t>Przy frezowaniu warstw asfaltowych na głębokość ponad 50 mm, z przeznaczeniem odzyskanego materiału do recyklingu na gorąco w otaczarce, zaleca się frezowanie współbieżne, tzn.  takie, w którym kierunek obrotów bębna skrawającego jest zgodny z kierunkiem ruchu frezarki. Za zgodą Inżyniera może być dopuszczone frezowanie przeciwbieżne, tzn. takie, w którym kierunek obrotów bębna skrawającego jest przeciwny do kierunku ruchu frezarki.</w:t>
      </w:r>
    </w:p>
    <w:p w:rsidR="00876F3E" w:rsidRDefault="00876F3E">
      <w:r>
        <w:tab/>
        <w:t>Przy pracach prowadzonych w terenie zabudowanym frezarki muszą, a poza nimi powinny, być zaopatrzone w systemy odpylania. Za zgodą Inżyniera można dopuścić frezarki bez tego systemu:</w:t>
      </w:r>
    </w:p>
    <w:p w:rsidR="00876F3E" w:rsidRDefault="00876F3E" w:rsidP="008C0FA2">
      <w:pPr>
        <w:numPr>
          <w:ilvl w:val="0"/>
          <w:numId w:val="13"/>
        </w:numPr>
      </w:pPr>
      <w:r>
        <w:t>na drogach zamiejskich w obszarach niezabudowanych,</w:t>
      </w:r>
    </w:p>
    <w:p w:rsidR="00876F3E" w:rsidRDefault="00876F3E" w:rsidP="008C0FA2">
      <w:pPr>
        <w:numPr>
          <w:ilvl w:val="0"/>
          <w:numId w:val="13"/>
        </w:numPr>
      </w:pPr>
      <w:r>
        <w:t>na drogach miejskich, przy małym zakresie robót.</w:t>
      </w:r>
    </w:p>
    <w:p w:rsidR="00876F3E" w:rsidRDefault="00876F3E">
      <w:pPr>
        <w:spacing w:after="120"/>
      </w:pPr>
      <w:r>
        <w:tab/>
        <w:t>Wykonawca może używać tylko frezarki zaakceptowane przez Inżyniera. Wykonawca powinien przedstawić dane techniczne frezarek, a w przypadkach jakichkolwiek wątpliwości przeprowadzić demonstrację pracy frezarki, na własny koszt.</w:t>
      </w:r>
    </w:p>
    <w:p w:rsidR="00876F3E" w:rsidRDefault="00876F3E">
      <w:pPr>
        <w:pStyle w:val="Nagwek1"/>
      </w:pPr>
      <w:r>
        <w:t>4. transport</w:t>
      </w:r>
    </w:p>
    <w:p w:rsidR="00876F3E" w:rsidRDefault="00876F3E">
      <w:pPr>
        <w:pStyle w:val="Nagwek2"/>
      </w:pPr>
      <w:r>
        <w:t>4.1. Ogólne wymagania dotyczące transportu</w:t>
      </w:r>
    </w:p>
    <w:p w:rsidR="00876F3E" w:rsidRDefault="00876F3E">
      <w:r>
        <w:tab/>
        <w:t>Ogólne wymagania dotyczące transportu podano w OST D-M-00.00.00 „Wymagania ogólne” pkt 4.</w:t>
      </w:r>
    </w:p>
    <w:p w:rsidR="00876F3E" w:rsidRDefault="00876F3E">
      <w:pPr>
        <w:pStyle w:val="Nagwek2"/>
      </w:pPr>
      <w:r>
        <w:t>4.2. Transport sfrezowanego materiału</w:t>
      </w:r>
    </w:p>
    <w:p w:rsidR="00876F3E" w:rsidRDefault="00876F3E">
      <w:r>
        <w:tab/>
        <w:t>Transport sfrezowanego materiału powinien być tak zorganizowany, aby zapewnić pracę frezarki bez postojów. Materiał może być wywożony dowolnymi środkami transportowymi.</w:t>
      </w:r>
    </w:p>
    <w:p w:rsidR="00876F3E" w:rsidRDefault="00876F3E">
      <w:pPr>
        <w:pStyle w:val="Nagwek1"/>
      </w:pPr>
      <w:r>
        <w:lastRenderedPageBreak/>
        <w:t>5. wykonanie robót</w:t>
      </w:r>
    </w:p>
    <w:p w:rsidR="00876F3E" w:rsidRDefault="00876F3E">
      <w:pPr>
        <w:pStyle w:val="Nagwek2"/>
      </w:pPr>
      <w:r>
        <w:t>5.1. Ogólne zasady wykonania robót</w:t>
      </w:r>
    </w:p>
    <w:p w:rsidR="00876F3E" w:rsidRDefault="00876F3E">
      <w:r>
        <w:tab/>
        <w:t>Ogólne zasady wykonania robót podano w OST D-M-00.00.00 „Wymagania ogólne” pkt 5.</w:t>
      </w:r>
    </w:p>
    <w:p w:rsidR="00876F3E" w:rsidRDefault="00876F3E">
      <w:pPr>
        <w:pStyle w:val="Nagwek2"/>
      </w:pPr>
      <w:r>
        <w:t>5.2. Wykonanie frezowania</w:t>
      </w:r>
    </w:p>
    <w:p w:rsidR="00876F3E" w:rsidRDefault="00876F3E">
      <w:r>
        <w:tab/>
        <w:t>Nawierzchnia powinna być frezowana do głębokości, szerokości i pochyleń zgodnych z dokumentacją projektową i SST.</w:t>
      </w:r>
    </w:p>
    <w:p w:rsidR="00876F3E" w:rsidRDefault="00876F3E">
      <w:r>
        <w:tab/>
        <w:t>Jeżeli frezowana nawierzchnia ma być oddana do ruchu bez ułożenia nowej warstwy ścieralnej, to jej tekstura powinna być jednorodna, złożona z nieciągłych prążków podłużnych lub innych form geometrycznych, gwarantujących równość, szorstkość i estetyczny wygląd.</w:t>
      </w:r>
    </w:p>
    <w:p w:rsidR="00876F3E" w:rsidRDefault="00876F3E">
      <w:r>
        <w:tab/>
        <w:t>Jeżeli ruch drogowy ma być dopuszczony po sfrezowanej części jezdni, to wówczas, ze względów bezpieczeństwa należy spełnić następujące warunki:</w:t>
      </w:r>
    </w:p>
    <w:p w:rsidR="00876F3E" w:rsidRDefault="00876F3E" w:rsidP="008C0FA2">
      <w:pPr>
        <w:numPr>
          <w:ilvl w:val="0"/>
          <w:numId w:val="14"/>
        </w:numPr>
      </w:pPr>
      <w:r>
        <w:t>należy usunąć ścięty materiał i oczyścić nawierzchnię,</w:t>
      </w:r>
    </w:p>
    <w:p w:rsidR="00876F3E" w:rsidRDefault="00876F3E" w:rsidP="008C0FA2">
      <w:pPr>
        <w:numPr>
          <w:ilvl w:val="0"/>
          <w:numId w:val="14"/>
        </w:numPr>
      </w:pPr>
      <w:r>
        <w:t>przy frezowaniu poszczególnych pasów ruchu, wysokość podłużnych pionowych krawędzi nie może przekraczać 40 mm,</w:t>
      </w:r>
    </w:p>
    <w:p w:rsidR="00876F3E" w:rsidRDefault="00876F3E" w:rsidP="008C0FA2">
      <w:pPr>
        <w:numPr>
          <w:ilvl w:val="0"/>
          <w:numId w:val="14"/>
        </w:numPr>
      </w:pPr>
      <w:r>
        <w:t>przy lokalnych naprawach polegających na sfrezowaniu nawierzchni przy linii krawężnika (ścieku) dopuszcza się większy uskok niż określono w pkt b), ale przy głębokości większej od 75 mm wymaga on specjalnego oznakowania,</w:t>
      </w:r>
    </w:p>
    <w:p w:rsidR="00876F3E" w:rsidRDefault="00876F3E" w:rsidP="008C0FA2">
      <w:pPr>
        <w:numPr>
          <w:ilvl w:val="0"/>
          <w:numId w:val="14"/>
        </w:numPr>
      </w:pPr>
      <w:r>
        <w:t>krawędzie poprzeczne na zakończenie dnia roboczego powinny być klinowo ścięte.</w:t>
      </w:r>
    </w:p>
    <w:p w:rsidR="00876F3E" w:rsidRDefault="00876F3E">
      <w:pPr>
        <w:pStyle w:val="Nagwek2"/>
      </w:pPr>
      <w:r>
        <w:t>5.3. Uszorstnienie warstwy ścieralnej</w:t>
      </w:r>
    </w:p>
    <w:p w:rsidR="00876F3E" w:rsidRDefault="00876F3E">
      <w:r>
        <w:tab/>
        <w:t>Technologia ta ma zastosowanie w przypadku nawierzchni nowych, które charakteryzują się małą szorstkością spowodowaną polerowaniem przez koła pojazdów, albo nadmiarem asfaltu.</w:t>
      </w:r>
    </w:p>
    <w:p w:rsidR="00876F3E" w:rsidRDefault="00876F3E">
      <w:r>
        <w:tab/>
        <w:t>Frezarka powinna ściąć około 12 mm warstwy ścieralnej tworząc szorstką makroteksturę powierzchni. Zęby skrawające na obwodzie bębna frezującego powinny być tak dobrane, aby zapewnić regularną rzeźbę powierzchni po frezowaniu.</w:t>
      </w:r>
    </w:p>
    <w:p w:rsidR="00876F3E" w:rsidRDefault="00876F3E">
      <w:pPr>
        <w:pStyle w:val="Nagwek2"/>
      </w:pPr>
      <w:r>
        <w:t>5.4. Profilowanie warstwy ścieralnej</w:t>
      </w:r>
    </w:p>
    <w:p w:rsidR="00876F3E" w:rsidRDefault="00876F3E">
      <w:r>
        <w:tab/>
        <w:t>Technologia ta ma zastosowanie do frezowania nierówności podłużnych i małych kolein lub innych deformacji. Jeżeli frezowanie obejmie całą powierzchnię jezdni i nie będzie wbudowana nowa warstwa ścieralna, to frezarka musi być sterowana elektronicznie względem ustalonego poziomu odniesienia, a szerokość bębna frezującego nie może być mniejsza od 1800 mm.</w:t>
      </w:r>
    </w:p>
    <w:p w:rsidR="00876F3E" w:rsidRDefault="00876F3E">
      <w:r>
        <w:tab/>
        <w:t>Jeżeli frezowanie obejmie lokalne deformacje tylko na części jezdni to frezarka może być sterowana mechanicznie, a wymiar bębna skrawającego powinien być zależny od wielkości robót i zaakceptowany przez Inżyniera.</w:t>
      </w:r>
    </w:p>
    <w:p w:rsidR="00876F3E" w:rsidRDefault="00876F3E"/>
    <w:p w:rsidR="00876F3E" w:rsidRDefault="00876F3E"/>
    <w:p w:rsidR="00876F3E" w:rsidRDefault="00876F3E"/>
    <w:p w:rsidR="00876F3E" w:rsidRDefault="00876F3E"/>
    <w:p w:rsidR="00876F3E" w:rsidRDefault="00876F3E">
      <w:pPr>
        <w:pStyle w:val="Nagwek2"/>
        <w:spacing w:before="0" w:after="0"/>
      </w:pPr>
      <w:r>
        <w:lastRenderedPageBreak/>
        <w:t>5.5. Frezowanie warstwy ścieralnej przed ułożeniem nowej warstwy lub warstw</w:t>
      </w:r>
    </w:p>
    <w:p w:rsidR="00876F3E" w:rsidRDefault="00876F3E">
      <w:pPr>
        <w:rPr>
          <w:b/>
        </w:rPr>
      </w:pPr>
      <w:r>
        <w:t xml:space="preserve">       </w:t>
      </w:r>
      <w:r>
        <w:rPr>
          <w:b/>
        </w:rPr>
        <w:t>asfaltowych</w:t>
      </w:r>
    </w:p>
    <w:p w:rsidR="00876F3E" w:rsidRDefault="00876F3E">
      <w:pPr>
        <w:spacing w:before="120"/>
      </w:pPr>
      <w:r>
        <w:tab/>
        <w:t xml:space="preserve">Do frezowania należy użyć frezarek sterowanych elektronicznie, względem ustalonego poziomu odniesienia, zachowując spadki poprzeczne i niweletę drogi. Nawierzchnia powinna być sfrezowana na głębokość projektowaną z dokładnością </w:t>
      </w:r>
      <w:r>
        <w:sym w:font="Symbol" w:char="F0B1"/>
      </w:r>
      <w:r>
        <w:t xml:space="preserve"> 5 mm.</w:t>
      </w:r>
    </w:p>
    <w:p w:rsidR="00876F3E" w:rsidRDefault="00876F3E">
      <w:pPr>
        <w:pStyle w:val="Nagwek2"/>
      </w:pPr>
      <w:r>
        <w:t>5.6. Frezowanie przy kapitalnych naprawach nawierzchni</w:t>
      </w:r>
    </w:p>
    <w:p w:rsidR="00876F3E" w:rsidRDefault="00876F3E">
      <w:pPr>
        <w:spacing w:after="120"/>
      </w:pPr>
      <w:r>
        <w:tab/>
        <w:t>Przy kapitalnych naprawach nawierzchni frezowanie obejmuje kilka lub wszystkie warstwy nawierzchni na głębokość określoną w dokumentacji projektowej.</w:t>
      </w:r>
    </w:p>
    <w:p w:rsidR="00876F3E" w:rsidRDefault="00876F3E">
      <w:pPr>
        <w:pStyle w:val="Nagwek1"/>
      </w:pPr>
      <w:r>
        <w:t>6. kontrola jakości robót</w:t>
      </w:r>
    </w:p>
    <w:p w:rsidR="00876F3E" w:rsidRDefault="00876F3E">
      <w:pPr>
        <w:pStyle w:val="Nagwek2"/>
      </w:pPr>
      <w:r>
        <w:t>6.1. Ogólne zasady kontroli jakości robót</w:t>
      </w:r>
    </w:p>
    <w:p w:rsidR="00876F3E" w:rsidRDefault="00876F3E">
      <w:r>
        <w:tab/>
        <w:t>Ogólne zasady kontroli jakości robót podano w OST D-M-00.00.00 „Wymagania ogólne” pkt 6.</w:t>
      </w:r>
    </w:p>
    <w:p w:rsidR="00876F3E" w:rsidRDefault="00876F3E">
      <w:pPr>
        <w:pStyle w:val="Nagwek2"/>
      </w:pPr>
      <w:r>
        <w:t>6.2. Częstotliwość oraz zakres pomiarów kontrolnych</w:t>
      </w:r>
    </w:p>
    <w:p w:rsidR="00876F3E" w:rsidRDefault="00876F3E" w:rsidP="008C0FA2">
      <w:pPr>
        <w:numPr>
          <w:ilvl w:val="0"/>
          <w:numId w:val="15"/>
        </w:numPr>
        <w:spacing w:after="120"/>
        <w:ind w:left="284" w:hanging="284"/>
        <w:rPr>
          <w:b/>
        </w:rPr>
      </w:pPr>
      <w:r>
        <w:t>Minimalna częstotliwość pomiarów</w:t>
      </w:r>
    </w:p>
    <w:p w:rsidR="00876F3E" w:rsidRDefault="00876F3E">
      <w:r>
        <w:tab/>
        <w:t>Częstotliwość oraz zakres pomiarów dla nawierzchni frezowanej na zimno podano w tablicy 1.</w:t>
      </w:r>
    </w:p>
    <w:p w:rsidR="00876F3E" w:rsidRDefault="00876F3E">
      <w:pPr>
        <w:spacing w:before="120"/>
      </w:pPr>
      <w:r>
        <w:t>Tablica 1. Częstotliwość oraz zakres pomiarów kontrolnych nawierzchni frezowanej</w:t>
      </w:r>
    </w:p>
    <w:p w:rsidR="00876F3E" w:rsidRDefault="00876F3E">
      <w:pPr>
        <w:spacing w:after="120"/>
      </w:pPr>
      <w:r>
        <w:tab/>
        <w:t xml:space="preserve">   na zimno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496"/>
        <w:gridCol w:w="3507"/>
        <w:gridCol w:w="3507"/>
      </w:tblGrid>
      <w:tr w:rsidR="00876F3E">
        <w:tblPrEx>
          <w:tblCellMar>
            <w:top w:w="0" w:type="dxa"/>
            <w:bottom w:w="0" w:type="dxa"/>
          </w:tblCellMar>
        </w:tblPrEx>
        <w:tc>
          <w:tcPr>
            <w:tcW w:w="496" w:type="dxa"/>
            <w:tcBorders>
              <w:bottom w:val="double" w:sz="6" w:space="0" w:color="auto"/>
            </w:tcBorders>
          </w:tcPr>
          <w:p w:rsidR="00876F3E" w:rsidRDefault="00876F3E">
            <w:pPr>
              <w:spacing w:before="60" w:after="60"/>
              <w:jc w:val="center"/>
            </w:pPr>
            <w:r>
              <w:t>Lp.</w:t>
            </w:r>
          </w:p>
        </w:tc>
        <w:tc>
          <w:tcPr>
            <w:tcW w:w="3507" w:type="dxa"/>
            <w:tcBorders>
              <w:bottom w:val="double" w:sz="6" w:space="0" w:color="auto"/>
            </w:tcBorders>
          </w:tcPr>
          <w:p w:rsidR="00876F3E" w:rsidRDefault="00876F3E">
            <w:pPr>
              <w:spacing w:before="60" w:after="60"/>
              <w:jc w:val="center"/>
            </w:pPr>
            <w:r>
              <w:t>Właściwość nawierzchni</w:t>
            </w:r>
          </w:p>
        </w:tc>
        <w:tc>
          <w:tcPr>
            <w:tcW w:w="3507" w:type="dxa"/>
            <w:tcBorders>
              <w:bottom w:val="double" w:sz="6" w:space="0" w:color="auto"/>
            </w:tcBorders>
          </w:tcPr>
          <w:p w:rsidR="00876F3E" w:rsidRDefault="00876F3E">
            <w:pPr>
              <w:spacing w:before="60" w:after="60"/>
              <w:jc w:val="center"/>
            </w:pPr>
            <w:r>
              <w:t>Minimalna częstotliwość pomiarów</w:t>
            </w:r>
          </w:p>
        </w:tc>
      </w:tr>
      <w:tr w:rsidR="00876F3E">
        <w:tblPrEx>
          <w:tblCellMar>
            <w:top w:w="0" w:type="dxa"/>
            <w:bottom w:w="0" w:type="dxa"/>
          </w:tblCellMar>
        </w:tblPrEx>
        <w:tc>
          <w:tcPr>
            <w:tcW w:w="496" w:type="dxa"/>
            <w:tcBorders>
              <w:top w:val="nil"/>
            </w:tcBorders>
          </w:tcPr>
          <w:p w:rsidR="00876F3E" w:rsidRDefault="00876F3E">
            <w:pPr>
              <w:spacing w:before="60" w:after="60"/>
              <w:jc w:val="center"/>
            </w:pPr>
            <w:r>
              <w:t>1</w:t>
            </w:r>
          </w:p>
        </w:tc>
        <w:tc>
          <w:tcPr>
            <w:tcW w:w="3507" w:type="dxa"/>
            <w:tcBorders>
              <w:top w:val="nil"/>
            </w:tcBorders>
          </w:tcPr>
          <w:p w:rsidR="00876F3E" w:rsidRDefault="00876F3E">
            <w:pPr>
              <w:spacing w:before="60" w:after="60"/>
            </w:pPr>
            <w:r>
              <w:t>Równość podłużna</w:t>
            </w:r>
          </w:p>
        </w:tc>
        <w:tc>
          <w:tcPr>
            <w:tcW w:w="3507" w:type="dxa"/>
            <w:tcBorders>
              <w:top w:val="nil"/>
            </w:tcBorders>
          </w:tcPr>
          <w:p w:rsidR="00876F3E" w:rsidRDefault="00876F3E">
            <w:pPr>
              <w:spacing w:before="60" w:after="60"/>
            </w:pPr>
            <w:r>
              <w:t>łatą 4-metrową co 20 metrów</w:t>
            </w:r>
          </w:p>
        </w:tc>
      </w:tr>
      <w:tr w:rsidR="00876F3E">
        <w:tblPrEx>
          <w:tblCellMar>
            <w:top w:w="0" w:type="dxa"/>
            <w:bottom w:w="0" w:type="dxa"/>
          </w:tblCellMar>
        </w:tblPrEx>
        <w:tc>
          <w:tcPr>
            <w:tcW w:w="496" w:type="dxa"/>
          </w:tcPr>
          <w:p w:rsidR="00876F3E" w:rsidRDefault="00876F3E">
            <w:pPr>
              <w:spacing w:before="60" w:after="60"/>
              <w:jc w:val="center"/>
            </w:pPr>
            <w:r>
              <w:t>2</w:t>
            </w:r>
          </w:p>
        </w:tc>
        <w:tc>
          <w:tcPr>
            <w:tcW w:w="3507" w:type="dxa"/>
          </w:tcPr>
          <w:p w:rsidR="00876F3E" w:rsidRDefault="00876F3E">
            <w:pPr>
              <w:spacing w:before="60" w:after="60"/>
            </w:pPr>
            <w:r>
              <w:t>Równość poprzeczna</w:t>
            </w:r>
          </w:p>
        </w:tc>
        <w:tc>
          <w:tcPr>
            <w:tcW w:w="3507" w:type="dxa"/>
          </w:tcPr>
          <w:p w:rsidR="00876F3E" w:rsidRDefault="00876F3E">
            <w:pPr>
              <w:spacing w:before="60" w:after="60"/>
            </w:pPr>
            <w:r>
              <w:t>łatą 4-metrową co 20 metrów</w:t>
            </w:r>
          </w:p>
        </w:tc>
      </w:tr>
      <w:tr w:rsidR="00876F3E">
        <w:tblPrEx>
          <w:tblCellMar>
            <w:top w:w="0" w:type="dxa"/>
            <w:bottom w:w="0" w:type="dxa"/>
          </w:tblCellMar>
        </w:tblPrEx>
        <w:tc>
          <w:tcPr>
            <w:tcW w:w="496" w:type="dxa"/>
          </w:tcPr>
          <w:p w:rsidR="00876F3E" w:rsidRDefault="00876F3E">
            <w:pPr>
              <w:spacing w:before="60" w:after="60"/>
              <w:jc w:val="center"/>
            </w:pPr>
            <w:r>
              <w:t>3</w:t>
            </w:r>
          </w:p>
        </w:tc>
        <w:tc>
          <w:tcPr>
            <w:tcW w:w="3507" w:type="dxa"/>
          </w:tcPr>
          <w:p w:rsidR="00876F3E" w:rsidRDefault="00876F3E">
            <w:pPr>
              <w:spacing w:before="60" w:after="60"/>
            </w:pPr>
            <w:r>
              <w:t>Spadki poprzeczne</w:t>
            </w:r>
          </w:p>
        </w:tc>
        <w:tc>
          <w:tcPr>
            <w:tcW w:w="3507" w:type="dxa"/>
          </w:tcPr>
          <w:p w:rsidR="00876F3E" w:rsidRDefault="00876F3E">
            <w:pPr>
              <w:spacing w:before="60" w:after="60"/>
            </w:pPr>
            <w:r>
              <w:t>co 50 m</w:t>
            </w:r>
          </w:p>
        </w:tc>
      </w:tr>
      <w:tr w:rsidR="00876F3E">
        <w:tblPrEx>
          <w:tblCellMar>
            <w:top w:w="0" w:type="dxa"/>
            <w:bottom w:w="0" w:type="dxa"/>
          </w:tblCellMar>
        </w:tblPrEx>
        <w:tc>
          <w:tcPr>
            <w:tcW w:w="496" w:type="dxa"/>
          </w:tcPr>
          <w:p w:rsidR="00876F3E" w:rsidRDefault="00876F3E">
            <w:pPr>
              <w:spacing w:before="60" w:after="60"/>
              <w:jc w:val="center"/>
            </w:pPr>
            <w:r>
              <w:t>4</w:t>
            </w:r>
          </w:p>
        </w:tc>
        <w:tc>
          <w:tcPr>
            <w:tcW w:w="3507" w:type="dxa"/>
          </w:tcPr>
          <w:p w:rsidR="00876F3E" w:rsidRDefault="00876F3E">
            <w:pPr>
              <w:spacing w:before="60" w:after="60"/>
            </w:pPr>
            <w:r>
              <w:t>Szerokość frezowania</w:t>
            </w:r>
          </w:p>
        </w:tc>
        <w:tc>
          <w:tcPr>
            <w:tcW w:w="3507" w:type="dxa"/>
          </w:tcPr>
          <w:p w:rsidR="00876F3E" w:rsidRDefault="00876F3E">
            <w:pPr>
              <w:spacing w:before="60" w:after="60"/>
            </w:pPr>
            <w:r>
              <w:t>co 50 m</w:t>
            </w:r>
          </w:p>
        </w:tc>
      </w:tr>
      <w:tr w:rsidR="00876F3E">
        <w:tblPrEx>
          <w:tblCellMar>
            <w:top w:w="0" w:type="dxa"/>
            <w:bottom w:w="0" w:type="dxa"/>
          </w:tblCellMar>
        </w:tblPrEx>
        <w:tc>
          <w:tcPr>
            <w:tcW w:w="496" w:type="dxa"/>
          </w:tcPr>
          <w:p w:rsidR="00876F3E" w:rsidRDefault="00876F3E">
            <w:pPr>
              <w:spacing w:before="60" w:after="60"/>
              <w:jc w:val="center"/>
            </w:pPr>
            <w:r>
              <w:t>5</w:t>
            </w:r>
          </w:p>
        </w:tc>
        <w:tc>
          <w:tcPr>
            <w:tcW w:w="3507" w:type="dxa"/>
          </w:tcPr>
          <w:p w:rsidR="00876F3E" w:rsidRDefault="00876F3E">
            <w:pPr>
              <w:spacing w:before="60" w:after="60"/>
            </w:pPr>
            <w:r>
              <w:t>Głębokość frezowania</w:t>
            </w:r>
          </w:p>
        </w:tc>
        <w:tc>
          <w:tcPr>
            <w:tcW w:w="3507" w:type="dxa"/>
          </w:tcPr>
          <w:p w:rsidR="00876F3E" w:rsidRDefault="00876F3E">
            <w:pPr>
              <w:spacing w:before="60" w:after="60"/>
            </w:pPr>
            <w:r>
              <w:t>na bieżąco, według SST</w:t>
            </w:r>
          </w:p>
        </w:tc>
      </w:tr>
    </w:tbl>
    <w:p w:rsidR="00876F3E" w:rsidRDefault="00876F3E">
      <w:pPr>
        <w:spacing w:before="240"/>
      </w:pPr>
      <w:r>
        <w:rPr>
          <w:b/>
        </w:rPr>
        <w:t xml:space="preserve">6.2.2. </w:t>
      </w:r>
      <w:r>
        <w:t>Równość nawierzchni</w:t>
      </w:r>
    </w:p>
    <w:p w:rsidR="00876F3E" w:rsidRDefault="00876F3E">
      <w:pPr>
        <w:spacing w:before="120"/>
      </w:pPr>
      <w:r>
        <w:tab/>
        <w:t>Nierówności powierzchni po frezowaniu mierzone łatą 4-metrową zgodnie z BN-68/8931-04 [1] nie powinny przekraczać 6 mm.</w:t>
      </w:r>
    </w:p>
    <w:p w:rsidR="00876F3E" w:rsidRDefault="00876F3E">
      <w:pPr>
        <w:spacing w:before="120"/>
      </w:pPr>
      <w:r>
        <w:rPr>
          <w:b/>
        </w:rPr>
        <w:t xml:space="preserve">6.2.3. </w:t>
      </w:r>
      <w:r>
        <w:t>Spadki poprzeczne</w:t>
      </w:r>
    </w:p>
    <w:p w:rsidR="00876F3E" w:rsidRDefault="00876F3E">
      <w:pPr>
        <w:spacing w:before="120"/>
      </w:pPr>
      <w:r>
        <w:tab/>
        <w:t xml:space="preserve">Spadki poprzeczne nawierzchni po frezowaniu powinny być zgodne z dokumentacją projektową, z tolerancją </w:t>
      </w:r>
      <w:r>
        <w:sym w:font="Symbol" w:char="F0B1"/>
      </w:r>
      <w:r>
        <w:t xml:space="preserve"> 0,5%.</w:t>
      </w:r>
    </w:p>
    <w:p w:rsidR="00876F3E" w:rsidRDefault="00876F3E">
      <w:pPr>
        <w:keepNext/>
        <w:spacing w:before="120"/>
      </w:pPr>
      <w:r>
        <w:rPr>
          <w:b/>
        </w:rPr>
        <w:lastRenderedPageBreak/>
        <w:t xml:space="preserve">6.2.4. </w:t>
      </w:r>
      <w:r>
        <w:t>Szerokość frezowania</w:t>
      </w:r>
    </w:p>
    <w:p w:rsidR="00876F3E" w:rsidRDefault="00876F3E">
      <w:pPr>
        <w:spacing w:before="120"/>
      </w:pPr>
      <w:r>
        <w:tab/>
        <w:t xml:space="preserve">Szerokość frezowania powinna odpowiadać szerokości określonej w dokumentacji projektowej z dokładnością </w:t>
      </w:r>
      <w:r>
        <w:sym w:font="Symbol" w:char="F0B1"/>
      </w:r>
      <w:r>
        <w:t xml:space="preserve"> 5 cm.</w:t>
      </w:r>
    </w:p>
    <w:p w:rsidR="00876F3E" w:rsidRDefault="00876F3E">
      <w:pPr>
        <w:spacing w:before="120"/>
      </w:pPr>
      <w:r>
        <w:rPr>
          <w:b/>
        </w:rPr>
        <w:t xml:space="preserve">6.2.5. </w:t>
      </w:r>
      <w:r>
        <w:t>Głębokość frezowania</w:t>
      </w:r>
    </w:p>
    <w:p w:rsidR="00876F3E" w:rsidRDefault="00876F3E">
      <w:pPr>
        <w:spacing w:before="120"/>
      </w:pPr>
      <w:r>
        <w:tab/>
        <w:t xml:space="preserve">Głębokość frezowania powinna odpowiadać głębokości określonej w dokumentacji projektowej z dokładnością </w:t>
      </w:r>
      <w:r>
        <w:sym w:font="Symbol" w:char="F0B1"/>
      </w:r>
      <w:r>
        <w:t xml:space="preserve"> 5 mm.</w:t>
      </w:r>
    </w:p>
    <w:p w:rsidR="00876F3E" w:rsidRDefault="00876F3E">
      <w:pPr>
        <w:spacing w:after="120"/>
      </w:pPr>
      <w:r>
        <w:tab/>
        <w:t>Powyższe ustalenia dotyczące dokładności frezowania nie dotyczą wyburzenia kilku lub wszystkich warstw nawierzchni przy naprawach kapitalnych. W takim przypadku wymagania powinny być określone w SST w dostosowaniu do potrzeb wynikających z przyjętej technologii naprawy.</w:t>
      </w:r>
    </w:p>
    <w:p w:rsidR="00876F3E" w:rsidRDefault="00876F3E">
      <w:pPr>
        <w:pStyle w:val="Nagwek1"/>
      </w:pPr>
      <w:r>
        <w:t>7. obmiar robót</w:t>
      </w:r>
    </w:p>
    <w:p w:rsidR="00876F3E" w:rsidRDefault="00876F3E">
      <w:pPr>
        <w:pStyle w:val="Nagwek2"/>
        <w:spacing w:before="60"/>
      </w:pPr>
      <w:r>
        <w:t>7.1. Ogólne zasady obmiaru robót</w:t>
      </w:r>
    </w:p>
    <w:p w:rsidR="00876F3E" w:rsidRDefault="00876F3E">
      <w:r>
        <w:tab/>
        <w:t>Ogólne zasady obmiaru robót podano w OST D-M-00.00.00 „Wymagania ogólne” pkt 7.</w:t>
      </w:r>
    </w:p>
    <w:p w:rsidR="00876F3E" w:rsidRDefault="00876F3E">
      <w:pPr>
        <w:pStyle w:val="Nagwek2"/>
      </w:pPr>
      <w:r>
        <w:t>7.2. Jednostka obmiarowa</w:t>
      </w:r>
    </w:p>
    <w:p w:rsidR="00876F3E" w:rsidRDefault="00876F3E">
      <w:pPr>
        <w:spacing w:after="120"/>
      </w:pPr>
      <w:r>
        <w:tab/>
        <w:t>Jednostką obmiarową jest m</w:t>
      </w:r>
      <w:r>
        <w:rPr>
          <w:vertAlign w:val="superscript"/>
        </w:rPr>
        <w:t>2</w:t>
      </w:r>
      <w:r>
        <w:t xml:space="preserve"> (metr kwadratowy).</w:t>
      </w:r>
    </w:p>
    <w:p w:rsidR="00876F3E" w:rsidRDefault="00876F3E">
      <w:pPr>
        <w:pStyle w:val="Nagwek1"/>
      </w:pPr>
      <w:r>
        <w:t>8. odbiór robót</w:t>
      </w:r>
    </w:p>
    <w:p w:rsidR="00876F3E" w:rsidRDefault="00876F3E">
      <w:r>
        <w:tab/>
        <w:t>Ogólne zasady odbioru robót podano w OST D-M-00.00.00 „Wymagania ogólne” pkt 8.</w:t>
      </w:r>
    </w:p>
    <w:p w:rsidR="00876F3E" w:rsidRDefault="00876F3E">
      <w:pPr>
        <w:spacing w:after="120"/>
      </w:pPr>
      <w:r>
        <w:tab/>
        <w:t>Roboty uznaje się za wykonane zgodnie z dokumentacją projektową, SST i wymaganiami Inżyniera, jeżeli wszystkie pomiary i badania z zachowaniem tolerancji wg pkt 6 dały wyniki pozytywne.</w:t>
      </w:r>
    </w:p>
    <w:p w:rsidR="00876F3E" w:rsidRDefault="00876F3E">
      <w:pPr>
        <w:pStyle w:val="Nagwek1"/>
      </w:pPr>
      <w:r>
        <w:t>9. podstawa płatności</w:t>
      </w:r>
    </w:p>
    <w:p w:rsidR="00876F3E" w:rsidRDefault="00876F3E">
      <w:pPr>
        <w:pStyle w:val="Nagwek2"/>
        <w:spacing w:before="60"/>
      </w:pPr>
      <w:r>
        <w:t>9.1. Ogólne ustalenia dotyczące podstawy płatności</w:t>
      </w:r>
    </w:p>
    <w:p w:rsidR="00876F3E" w:rsidRDefault="00876F3E">
      <w:pPr>
        <w:pStyle w:val="Nagwek2"/>
        <w:spacing w:before="60"/>
        <w:rPr>
          <w:b w:val="0"/>
        </w:rPr>
      </w:pPr>
      <w:r>
        <w:rPr>
          <w:b w:val="0"/>
        </w:rPr>
        <w:tab/>
        <w:t>Ogólne ustalenia dotyczące podstawy płatności podano w OST D-M-00.00.00 „Wymagania ogólne” pkt 9.</w:t>
      </w:r>
      <w:r>
        <w:rPr>
          <w:b w:val="0"/>
        </w:rPr>
        <w:tab/>
      </w:r>
    </w:p>
    <w:p w:rsidR="00876F3E" w:rsidRDefault="00876F3E">
      <w:pPr>
        <w:pStyle w:val="Nagwek2"/>
        <w:spacing w:before="60"/>
      </w:pPr>
      <w:r>
        <w:t>9.2. Cena jednostki obmiarowej</w:t>
      </w:r>
    </w:p>
    <w:p w:rsidR="00876F3E" w:rsidRDefault="00876F3E">
      <w:r>
        <w:tab/>
        <w:t>Cena wykonania 1 m</w:t>
      </w:r>
      <w:r>
        <w:rPr>
          <w:vertAlign w:val="superscript"/>
        </w:rPr>
        <w:t xml:space="preserve">2 </w:t>
      </w:r>
      <w:r>
        <w:t xml:space="preserve"> frezowania na zimno nawierzchni asfaltowej obejmuje:</w:t>
      </w:r>
    </w:p>
    <w:p w:rsidR="00876F3E" w:rsidRDefault="00876F3E" w:rsidP="008C0FA2">
      <w:pPr>
        <w:numPr>
          <w:ilvl w:val="0"/>
          <w:numId w:val="1"/>
        </w:numPr>
      </w:pPr>
      <w:r>
        <w:t>prace pomiarowe,</w:t>
      </w:r>
    </w:p>
    <w:p w:rsidR="00876F3E" w:rsidRDefault="00876F3E" w:rsidP="008C0FA2">
      <w:pPr>
        <w:numPr>
          <w:ilvl w:val="0"/>
          <w:numId w:val="1"/>
        </w:numPr>
      </w:pPr>
      <w:r>
        <w:t>oznakowanie robót,</w:t>
      </w:r>
    </w:p>
    <w:p w:rsidR="00876F3E" w:rsidRDefault="00876F3E" w:rsidP="008C0FA2">
      <w:pPr>
        <w:numPr>
          <w:ilvl w:val="0"/>
          <w:numId w:val="1"/>
        </w:numPr>
      </w:pPr>
      <w:r>
        <w:t>frezowanie,</w:t>
      </w:r>
    </w:p>
    <w:p w:rsidR="00876F3E" w:rsidRDefault="00876F3E" w:rsidP="008C0FA2">
      <w:pPr>
        <w:numPr>
          <w:ilvl w:val="0"/>
          <w:numId w:val="1"/>
        </w:numPr>
      </w:pPr>
      <w:r>
        <w:t>transport sfrezowanego materiału,</w:t>
      </w:r>
    </w:p>
    <w:p w:rsidR="00876F3E" w:rsidRDefault="00876F3E" w:rsidP="008C0FA2">
      <w:pPr>
        <w:numPr>
          <w:ilvl w:val="0"/>
          <w:numId w:val="1"/>
        </w:numPr>
      </w:pPr>
      <w:r>
        <w:t>przeprowadzenie pomiarów wymaganych w specyfikacji technicznej.</w:t>
      </w:r>
    </w:p>
    <w:p w:rsidR="00876F3E" w:rsidRDefault="00876F3E">
      <w:r>
        <w:tab/>
      </w:r>
    </w:p>
    <w:p w:rsidR="00876F3E" w:rsidRDefault="00876F3E">
      <w:pPr>
        <w:pStyle w:val="Nagwek1"/>
        <w:spacing w:before="0"/>
      </w:pPr>
      <w:r>
        <w:lastRenderedPageBreak/>
        <w:t>10. przepisy związane</w:t>
      </w:r>
    </w:p>
    <w:p w:rsidR="00876F3E" w:rsidRDefault="00876F3E">
      <w:pPr>
        <w:spacing w:after="120"/>
        <w:rPr>
          <w:b/>
        </w:rPr>
      </w:pPr>
      <w:r>
        <w:rPr>
          <w:b/>
        </w:rPr>
        <w:t>Normy</w:t>
      </w:r>
      <w:r>
        <w:tab/>
      </w:r>
    </w:p>
    <w:p w:rsidR="00876F3E" w:rsidRDefault="00876F3E">
      <w:r>
        <w:t>1. BN-68/8931-04</w:t>
      </w:r>
      <w:r>
        <w:tab/>
        <w:t xml:space="preserve">Drogi samochodowe. Pomiar równości nawierzchni planografem </w:t>
      </w:r>
    </w:p>
    <w:p w:rsidR="00876F3E" w:rsidRDefault="00876F3E">
      <w:r>
        <w:tab/>
      </w:r>
      <w:r>
        <w:tab/>
      </w:r>
      <w:r>
        <w:tab/>
        <w:t>i łatą.</w:t>
      </w:r>
    </w:p>
    <w:sectPr w:rsidR="00876F3E">
      <w:headerReference w:type="even" r:id="rId7"/>
      <w:headerReference w:type="first" r:id="rId8"/>
      <w:pgSz w:w="11907" w:h="16840" w:code="9"/>
      <w:pgMar w:top="3119" w:right="2268" w:bottom="3119" w:left="2268" w:header="2268" w:footer="2835"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119C" w:rsidRDefault="0006119C">
      <w:r>
        <w:separator/>
      </w:r>
    </w:p>
  </w:endnote>
  <w:endnote w:type="continuationSeparator" w:id="1">
    <w:p w:rsidR="0006119C" w:rsidRDefault="000611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embedRegular r:id="rId1" w:fontKey="{C034F815-91E4-4241-9D22-560E4D8366F6}"/>
  </w:font>
  <w:font w:name="Century Gothic">
    <w:panose1 w:val="020B0502020202020204"/>
    <w:charset w:val="EE"/>
    <w:family w:val="swiss"/>
    <w:pitch w:val="variable"/>
    <w:sig w:usb0="00000287" w:usb1="00000000" w:usb2="00000000" w:usb3="00000000" w:csb0="0000009F" w:csb1="00000000"/>
    <w:embedRegular r:id="rId2" w:fontKey="{97FCFB57-12F2-4AA0-93A6-21E23F61C811}"/>
  </w:font>
  <w:font w:name="Cambria">
    <w:panose1 w:val="02040503050406030204"/>
    <w:charset w:val="EE"/>
    <w:family w:val="roman"/>
    <w:pitch w:val="variable"/>
    <w:sig w:usb0="A00002EF" w:usb1="4000004B" w:usb2="00000000" w:usb3="00000000" w:csb0="0000009F" w:csb1="00000000"/>
    <w:embedRegular r:id="rId3" w:fontKey="{6503C9D3-6012-4452-9BDC-4FB2AD24B985}"/>
  </w:font>
  <w:font w:name="Calibri">
    <w:panose1 w:val="020F0502020204030204"/>
    <w:charset w:val="EE"/>
    <w:family w:val="swiss"/>
    <w:pitch w:val="variable"/>
    <w:sig w:usb0="A00002EF" w:usb1="4000207B" w:usb2="00000000" w:usb3="00000000" w:csb0="0000009F" w:csb1="00000000"/>
    <w:embedRegular r:id="rId4" w:fontKey="{4B62AA99-B692-4D5E-B1F3-534CCB07699F}"/>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119C" w:rsidRDefault="0006119C">
      <w:r>
        <w:separator/>
      </w:r>
    </w:p>
  </w:footnote>
  <w:footnote w:type="continuationSeparator" w:id="1">
    <w:p w:rsidR="0006119C" w:rsidRDefault="000611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F3E" w:rsidRDefault="00876F3E">
    <w:pPr>
      <w:pStyle w:val="Nagwek"/>
      <w:rPr>
        <w:rFonts w:ascii="Times New Roman" w:hAnsi="Times New Roman"/>
        <w:sz w:val="19"/>
      </w:rPr>
    </w:pPr>
  </w:p>
  <w:tbl>
    <w:tblPr>
      <w:tblW w:w="0" w:type="auto"/>
      <w:tblBorders>
        <w:bottom w:val="single" w:sz="6" w:space="0" w:color="auto"/>
      </w:tblBorders>
      <w:tblLayout w:type="fixed"/>
      <w:tblCellMar>
        <w:left w:w="70" w:type="dxa"/>
        <w:right w:w="70" w:type="dxa"/>
      </w:tblCellMar>
      <w:tblLook w:val="0000"/>
    </w:tblPr>
    <w:tblGrid>
      <w:gridCol w:w="921"/>
      <w:gridCol w:w="4819"/>
      <w:gridCol w:w="1769"/>
    </w:tblGrid>
    <w:tr w:rsidR="00876F3E">
      <w:tblPrEx>
        <w:tblCellMar>
          <w:top w:w="0" w:type="dxa"/>
          <w:bottom w:w="0" w:type="dxa"/>
        </w:tblCellMar>
      </w:tblPrEx>
      <w:tc>
        <w:tcPr>
          <w:tcW w:w="921" w:type="dxa"/>
          <w:tcBorders>
            <w:bottom w:val="single" w:sz="6" w:space="0" w:color="auto"/>
          </w:tcBorders>
        </w:tcPr>
        <w:p w:rsidR="00876F3E" w:rsidRDefault="00876F3E">
          <w:pPr>
            <w:pStyle w:val="Nagwek"/>
            <w:spacing w:after="120"/>
            <w:rPr>
              <w:rFonts w:ascii="Times New Roman" w:hAnsi="Times New Roman"/>
              <w:sz w:val="19"/>
            </w:rPr>
          </w:pPr>
          <w:r>
            <w:rPr>
              <w:rStyle w:val="Numerstrony"/>
              <w:rFonts w:ascii="Times New Roman" w:hAnsi="Times New Roman"/>
              <w:sz w:val="19"/>
            </w:rPr>
            <w:fldChar w:fldCharType="begin"/>
          </w:r>
          <w:r>
            <w:rPr>
              <w:rStyle w:val="Numerstrony"/>
              <w:rFonts w:ascii="Times New Roman" w:hAnsi="Times New Roman"/>
              <w:sz w:val="19"/>
            </w:rPr>
            <w:instrText xml:space="preserve"> PAGE </w:instrText>
          </w:r>
          <w:r>
            <w:rPr>
              <w:rStyle w:val="Numerstrony"/>
              <w:rFonts w:ascii="Times New Roman" w:hAnsi="Times New Roman"/>
              <w:sz w:val="19"/>
            </w:rPr>
            <w:fldChar w:fldCharType="separate"/>
          </w:r>
          <w:r w:rsidR="00E02856">
            <w:rPr>
              <w:rStyle w:val="Numerstrony"/>
              <w:rFonts w:ascii="Times New Roman" w:hAnsi="Times New Roman"/>
              <w:noProof/>
              <w:sz w:val="19"/>
            </w:rPr>
            <w:t>8</w:t>
          </w:r>
          <w:r>
            <w:rPr>
              <w:rStyle w:val="Numerstrony"/>
              <w:rFonts w:ascii="Times New Roman" w:hAnsi="Times New Roman"/>
              <w:sz w:val="19"/>
            </w:rPr>
            <w:fldChar w:fldCharType="end"/>
          </w:r>
        </w:p>
      </w:tc>
      <w:tc>
        <w:tcPr>
          <w:tcW w:w="4819" w:type="dxa"/>
        </w:tcPr>
        <w:p w:rsidR="00876F3E" w:rsidRDefault="00876F3E">
          <w:pPr>
            <w:pStyle w:val="Nagwek"/>
            <w:jc w:val="right"/>
            <w:rPr>
              <w:rFonts w:ascii="Times New Roman" w:hAnsi="Times New Roman"/>
              <w:sz w:val="19"/>
            </w:rPr>
          </w:pPr>
          <w:r>
            <w:rPr>
              <w:rFonts w:ascii="Times New Roman" w:hAnsi="Times New Roman"/>
              <w:i/>
              <w:sz w:val="19"/>
            </w:rPr>
            <w:t>Recykling</w:t>
          </w:r>
        </w:p>
      </w:tc>
      <w:tc>
        <w:tcPr>
          <w:tcW w:w="1769" w:type="dxa"/>
        </w:tcPr>
        <w:p w:rsidR="00876F3E" w:rsidRDefault="00876F3E">
          <w:pPr>
            <w:pStyle w:val="Nagwek"/>
            <w:jc w:val="right"/>
            <w:rPr>
              <w:rFonts w:ascii="Times New Roman" w:hAnsi="Times New Roman"/>
              <w:sz w:val="19"/>
            </w:rPr>
          </w:pPr>
          <w:r>
            <w:rPr>
              <w:rFonts w:ascii="Times New Roman" w:hAnsi="Times New Roman"/>
              <w:i/>
              <w:sz w:val="19"/>
            </w:rPr>
            <w:t>D-05.03.11</w:t>
          </w:r>
        </w:p>
      </w:tc>
    </w:tr>
  </w:tbl>
  <w:p w:rsidR="00876F3E" w:rsidRDefault="00876F3E">
    <w:pPr>
      <w:pStyle w:val="Nagwek"/>
      <w:rPr>
        <w:rFonts w:ascii="Times New Roman" w:hAnsi="Times New Roman"/>
        <w:sz w:val="19"/>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F3E" w:rsidRDefault="00876F3E">
    <w:pPr>
      <w:pStyle w:val="Nagwek"/>
      <w:rPr>
        <w:sz w:val="23"/>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D0CCF2E"/>
    <w:lvl w:ilvl="0">
      <w:numFmt w:val="bullet"/>
      <w:lvlText w:val="*"/>
      <w:lvlJc w:val="left"/>
    </w:lvl>
  </w:abstractNum>
  <w:abstractNum w:abstractNumId="1">
    <w:nsid w:val="09762E1F"/>
    <w:multiLevelType w:val="singleLevel"/>
    <w:tmpl w:val="9D86BC00"/>
    <w:lvl w:ilvl="0">
      <w:start w:val="1"/>
      <w:numFmt w:val="lowerLetter"/>
      <w:lvlText w:val="%1)"/>
      <w:legacy w:legacy="1" w:legacySpace="0" w:legacyIndent="283"/>
      <w:lvlJc w:val="left"/>
      <w:pPr>
        <w:ind w:left="283" w:hanging="283"/>
      </w:pPr>
    </w:lvl>
  </w:abstractNum>
  <w:abstractNum w:abstractNumId="2">
    <w:nsid w:val="1DE87A3C"/>
    <w:multiLevelType w:val="singleLevel"/>
    <w:tmpl w:val="9D86BC00"/>
    <w:lvl w:ilvl="0">
      <w:start w:val="1"/>
      <w:numFmt w:val="lowerLetter"/>
      <w:lvlText w:val="%1)"/>
      <w:legacy w:legacy="1" w:legacySpace="0" w:legacyIndent="283"/>
      <w:lvlJc w:val="left"/>
      <w:pPr>
        <w:ind w:left="283" w:hanging="283"/>
      </w:pPr>
    </w:lvl>
  </w:abstractNum>
  <w:abstractNum w:abstractNumId="3">
    <w:nsid w:val="207D248E"/>
    <w:multiLevelType w:val="singleLevel"/>
    <w:tmpl w:val="9D86BC00"/>
    <w:lvl w:ilvl="0">
      <w:start w:val="1"/>
      <w:numFmt w:val="lowerLetter"/>
      <w:lvlText w:val="%1)"/>
      <w:legacy w:legacy="1" w:legacySpace="0" w:legacyIndent="283"/>
      <w:lvlJc w:val="left"/>
      <w:pPr>
        <w:ind w:left="283" w:hanging="283"/>
      </w:pPr>
    </w:lvl>
  </w:abstractNum>
  <w:abstractNum w:abstractNumId="4">
    <w:nsid w:val="334653B1"/>
    <w:multiLevelType w:val="singleLevel"/>
    <w:tmpl w:val="9D86BC00"/>
    <w:lvl w:ilvl="0">
      <w:start w:val="1"/>
      <w:numFmt w:val="lowerLetter"/>
      <w:lvlText w:val="%1)"/>
      <w:legacy w:legacy="1" w:legacySpace="0" w:legacyIndent="283"/>
      <w:lvlJc w:val="left"/>
      <w:pPr>
        <w:ind w:left="283" w:hanging="283"/>
      </w:pPr>
    </w:lvl>
  </w:abstractNum>
  <w:abstractNum w:abstractNumId="5">
    <w:nsid w:val="384C7964"/>
    <w:multiLevelType w:val="singleLevel"/>
    <w:tmpl w:val="8E667FF2"/>
    <w:lvl w:ilvl="0">
      <w:start w:val="1"/>
      <w:numFmt w:val="decimal"/>
      <w:lvlText w:val="6.2.%1. "/>
      <w:legacy w:legacy="1" w:legacySpace="0" w:legacyIndent="283"/>
      <w:lvlJc w:val="left"/>
      <w:pPr>
        <w:ind w:left="283" w:hanging="283"/>
      </w:pPr>
      <w:rPr>
        <w:rFonts w:ascii="Times New Roman" w:hAnsi="Times New Roman" w:cs="Times New Roman" w:hint="default"/>
        <w:b/>
        <w:i w:val="0"/>
        <w:sz w:val="20"/>
        <w:u w:val="none"/>
      </w:rPr>
    </w:lvl>
  </w:abstractNum>
  <w:abstractNum w:abstractNumId="6">
    <w:nsid w:val="385A26E7"/>
    <w:multiLevelType w:val="singleLevel"/>
    <w:tmpl w:val="9D86BC00"/>
    <w:lvl w:ilvl="0">
      <w:start w:val="1"/>
      <w:numFmt w:val="lowerLetter"/>
      <w:lvlText w:val="%1)"/>
      <w:legacy w:legacy="1" w:legacySpace="0" w:legacyIndent="283"/>
      <w:lvlJc w:val="left"/>
      <w:pPr>
        <w:ind w:left="283" w:hanging="283"/>
      </w:pPr>
    </w:lvl>
  </w:abstractNum>
  <w:abstractNum w:abstractNumId="7">
    <w:nsid w:val="3AC61047"/>
    <w:multiLevelType w:val="singleLevel"/>
    <w:tmpl w:val="9D86BC00"/>
    <w:lvl w:ilvl="0">
      <w:start w:val="1"/>
      <w:numFmt w:val="lowerLetter"/>
      <w:lvlText w:val="%1)"/>
      <w:legacy w:legacy="1" w:legacySpace="0" w:legacyIndent="283"/>
      <w:lvlJc w:val="left"/>
      <w:pPr>
        <w:ind w:left="283" w:hanging="283"/>
      </w:pPr>
    </w:lvl>
  </w:abstractNum>
  <w:abstractNum w:abstractNumId="8">
    <w:nsid w:val="46B41C13"/>
    <w:multiLevelType w:val="singleLevel"/>
    <w:tmpl w:val="9D86BC00"/>
    <w:lvl w:ilvl="0">
      <w:start w:val="1"/>
      <w:numFmt w:val="lowerLetter"/>
      <w:lvlText w:val="%1)"/>
      <w:legacy w:legacy="1" w:legacySpace="0" w:legacyIndent="283"/>
      <w:lvlJc w:val="left"/>
      <w:pPr>
        <w:ind w:left="283" w:hanging="283"/>
      </w:pPr>
    </w:lvl>
  </w:abstractNum>
  <w:abstractNum w:abstractNumId="9">
    <w:nsid w:val="4B19322C"/>
    <w:multiLevelType w:val="singleLevel"/>
    <w:tmpl w:val="9D86BC00"/>
    <w:lvl w:ilvl="0">
      <w:start w:val="1"/>
      <w:numFmt w:val="lowerLetter"/>
      <w:lvlText w:val="%1)"/>
      <w:legacy w:legacy="1" w:legacySpace="0" w:legacyIndent="283"/>
      <w:lvlJc w:val="left"/>
      <w:pPr>
        <w:ind w:left="283" w:hanging="283"/>
      </w:pPr>
    </w:lvl>
  </w:abstractNum>
  <w:abstractNum w:abstractNumId="10">
    <w:nsid w:val="525F4096"/>
    <w:multiLevelType w:val="singleLevel"/>
    <w:tmpl w:val="9D86BC00"/>
    <w:lvl w:ilvl="0">
      <w:start w:val="1"/>
      <w:numFmt w:val="lowerLetter"/>
      <w:lvlText w:val="%1)"/>
      <w:legacy w:legacy="1" w:legacySpace="0" w:legacyIndent="283"/>
      <w:lvlJc w:val="left"/>
      <w:pPr>
        <w:ind w:left="283" w:hanging="283"/>
      </w:pPr>
    </w:lvl>
  </w:abstractNum>
  <w:abstractNum w:abstractNumId="11">
    <w:nsid w:val="59780849"/>
    <w:multiLevelType w:val="singleLevel"/>
    <w:tmpl w:val="9D86BC00"/>
    <w:lvl w:ilvl="0">
      <w:start w:val="1"/>
      <w:numFmt w:val="lowerLetter"/>
      <w:lvlText w:val="%1)"/>
      <w:legacy w:legacy="1" w:legacySpace="0" w:legacyIndent="283"/>
      <w:lvlJc w:val="left"/>
      <w:pPr>
        <w:ind w:left="283" w:hanging="283"/>
      </w:pPr>
    </w:lvl>
  </w:abstractNum>
  <w:abstractNum w:abstractNumId="12">
    <w:nsid w:val="5F686274"/>
    <w:multiLevelType w:val="singleLevel"/>
    <w:tmpl w:val="9D86BC00"/>
    <w:lvl w:ilvl="0">
      <w:start w:val="1"/>
      <w:numFmt w:val="lowerLetter"/>
      <w:lvlText w:val="%1)"/>
      <w:legacy w:legacy="1" w:legacySpace="0" w:legacyIndent="283"/>
      <w:lvlJc w:val="left"/>
      <w:pPr>
        <w:ind w:left="283" w:hanging="283"/>
      </w:pPr>
    </w:lvl>
  </w:abstractNum>
  <w:abstractNum w:abstractNumId="13">
    <w:nsid w:val="62F514B5"/>
    <w:multiLevelType w:val="singleLevel"/>
    <w:tmpl w:val="9D86BC00"/>
    <w:lvl w:ilvl="0">
      <w:start w:val="1"/>
      <w:numFmt w:val="lowerLetter"/>
      <w:lvlText w:val="%1)"/>
      <w:legacy w:legacy="1" w:legacySpace="0" w:legacyIndent="283"/>
      <w:lvlJc w:val="left"/>
      <w:pPr>
        <w:ind w:left="283" w:hanging="283"/>
      </w:pPr>
    </w:lvl>
  </w:abstractNum>
  <w:abstractNum w:abstractNumId="14">
    <w:nsid w:val="7DB860FE"/>
    <w:multiLevelType w:val="singleLevel"/>
    <w:tmpl w:val="CDE8FBF6"/>
    <w:lvl w:ilvl="0">
      <w:start w:val="11"/>
      <w:numFmt w:val="decimal"/>
      <w:lvlText w:val="%1."/>
      <w:legacy w:legacy="1" w:legacySpace="0" w:legacyIndent="284"/>
      <w:lvlJc w:val="right"/>
      <w:pPr>
        <w:ind w:left="284" w:hanging="284"/>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sz w:val="20"/>
        </w:rPr>
      </w:lvl>
    </w:lvlOverride>
  </w:num>
  <w:num w:numId="2">
    <w:abstractNumId w:val="14"/>
  </w:num>
  <w:num w:numId="3">
    <w:abstractNumId w:val="12"/>
  </w:num>
  <w:num w:numId="4">
    <w:abstractNumId w:val="13"/>
  </w:num>
  <w:num w:numId="5">
    <w:abstractNumId w:val="1"/>
  </w:num>
  <w:num w:numId="6">
    <w:abstractNumId w:val="4"/>
  </w:num>
  <w:num w:numId="7">
    <w:abstractNumId w:val="7"/>
  </w:num>
  <w:num w:numId="8">
    <w:abstractNumId w:val="10"/>
  </w:num>
  <w:num w:numId="9">
    <w:abstractNumId w:val="8"/>
  </w:num>
  <w:num w:numId="10">
    <w:abstractNumId w:val="9"/>
  </w:num>
  <w:num w:numId="11">
    <w:abstractNumId w:val="11"/>
  </w:num>
  <w:num w:numId="12">
    <w:abstractNumId w:val="2"/>
  </w:num>
  <w:num w:numId="13">
    <w:abstractNumId w:val="6"/>
  </w:num>
  <w:num w:numId="14">
    <w:abstractNumId w:val="3"/>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attachedTemplate r:id="rId1"/>
  <w:doNotTrackMoves/>
  <w:defaultTabStop w:val="709"/>
  <w:hyphenationZone w:val="425"/>
  <w:evenAndOddHeaders/>
  <w:drawingGridHorizontalSpacing w:val="120"/>
  <w:drawingGridVerticalSpacing w:val="120"/>
  <w:displayVerticalDrawingGridEvery w:val="0"/>
  <w:doNotUseMarginsForDrawingGridOrigin/>
  <w:characterSpacingControl w:val="doNotCompress"/>
  <w:footnotePr>
    <w:footnote w:id="0"/>
    <w:footnote w:id="1"/>
  </w:footnotePr>
  <w:endnotePr>
    <w:endnote w:id="0"/>
    <w:endnote w:id="1"/>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C0FA2"/>
    <w:rsid w:val="0006119C"/>
    <w:rsid w:val="00876F3E"/>
    <w:rsid w:val="008C0FA2"/>
    <w:rsid w:val="00E02856"/>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aliases w:val="tekst"/>
    <w:qFormat/>
    <w:pPr>
      <w:overflowPunct w:val="0"/>
      <w:autoSpaceDE w:val="0"/>
      <w:autoSpaceDN w:val="0"/>
      <w:adjustRightInd w:val="0"/>
      <w:jc w:val="both"/>
      <w:textAlignment w:val="baseline"/>
    </w:pPr>
  </w:style>
  <w:style w:type="paragraph" w:styleId="Nagwek1">
    <w:name w:val="heading 1"/>
    <w:basedOn w:val="Normalny"/>
    <w:next w:val="Normalny"/>
    <w:qFormat/>
    <w:pPr>
      <w:keepNext/>
      <w:keepLines/>
      <w:suppressAutoHyphens/>
      <w:spacing w:before="120" w:after="120"/>
      <w:outlineLvl w:val="0"/>
    </w:pPr>
    <w:rPr>
      <w:b/>
      <w:caps/>
      <w:kern w:val="28"/>
    </w:rPr>
  </w:style>
  <w:style w:type="paragraph" w:styleId="Nagwek2">
    <w:name w:val="heading 2"/>
    <w:basedOn w:val="Normalny"/>
    <w:next w:val="Normalny"/>
    <w:qFormat/>
    <w:pPr>
      <w:keepNext/>
      <w:spacing w:before="120" w:after="120"/>
      <w:outlineLvl w:val="1"/>
    </w:pPr>
    <w:rPr>
      <w:b/>
    </w:rPr>
  </w:style>
  <w:style w:type="paragraph" w:styleId="Nagwek3">
    <w:name w:val="heading 3"/>
    <w:basedOn w:val="Normalny"/>
    <w:next w:val="Normalny"/>
    <w:qFormat/>
    <w:pPr>
      <w:keepNext/>
      <w:spacing w:before="60" w:after="60"/>
      <w:outlineLvl w:val="2"/>
    </w:pPr>
  </w:style>
  <w:style w:type="character" w:default="1" w:styleId="Domylnaczcionkaakapitu">
    <w:name w:val="Default Paragraph Font"/>
    <w:semiHidden/>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1">
    <w:name w:val="toc 1"/>
    <w:basedOn w:val="Normalny"/>
    <w:next w:val="Normalny"/>
    <w:semiHidden/>
    <w:pPr>
      <w:tabs>
        <w:tab w:val="right" w:leader="dot" w:pos="7371"/>
      </w:tabs>
      <w:spacing w:before="120" w:after="120"/>
      <w:jc w:val="left"/>
    </w:pPr>
    <w:rPr>
      <w:b/>
      <w:caps/>
    </w:rPr>
  </w:style>
  <w:style w:type="paragraph" w:styleId="Spistreci2">
    <w:name w:val="toc 2"/>
    <w:basedOn w:val="Normalny"/>
    <w:next w:val="Normalny"/>
    <w:semiHidden/>
    <w:pPr>
      <w:tabs>
        <w:tab w:val="right" w:leader="dot" w:pos="7371"/>
      </w:tabs>
      <w:ind w:left="200"/>
      <w:jc w:val="left"/>
    </w:pPr>
  </w:style>
  <w:style w:type="paragraph" w:styleId="Spistreci3">
    <w:name w:val="toc 3"/>
    <w:basedOn w:val="Normalny"/>
    <w:next w:val="Normalny"/>
    <w:semiHidden/>
    <w:pPr>
      <w:tabs>
        <w:tab w:val="right" w:leader="dot" w:pos="7371"/>
      </w:tabs>
      <w:ind w:left="400"/>
      <w:jc w:val="left"/>
    </w:pPr>
  </w:style>
  <w:style w:type="paragraph" w:styleId="Spistreci4">
    <w:name w:val="toc 4"/>
    <w:basedOn w:val="Normalny"/>
    <w:next w:val="Normalny"/>
    <w:semiHidden/>
    <w:pPr>
      <w:tabs>
        <w:tab w:val="right" w:leader="dot" w:pos="7371"/>
      </w:tabs>
      <w:ind w:left="600"/>
      <w:jc w:val="left"/>
    </w:pPr>
    <w:rPr>
      <w:sz w:val="18"/>
    </w:rPr>
  </w:style>
  <w:style w:type="paragraph" w:styleId="Spistreci5">
    <w:name w:val="toc 5"/>
    <w:basedOn w:val="Normalny"/>
    <w:next w:val="Normalny"/>
    <w:semiHidden/>
    <w:pPr>
      <w:tabs>
        <w:tab w:val="right" w:leader="dot" w:pos="7371"/>
      </w:tabs>
      <w:ind w:left="800"/>
      <w:jc w:val="left"/>
    </w:pPr>
    <w:rPr>
      <w:sz w:val="18"/>
    </w:rPr>
  </w:style>
  <w:style w:type="paragraph" w:styleId="Spistreci6">
    <w:name w:val="toc 6"/>
    <w:basedOn w:val="Normalny"/>
    <w:next w:val="Normalny"/>
    <w:semiHidden/>
    <w:pPr>
      <w:tabs>
        <w:tab w:val="right" w:leader="dot" w:pos="7371"/>
      </w:tabs>
      <w:ind w:left="1000"/>
      <w:jc w:val="left"/>
    </w:pPr>
    <w:rPr>
      <w:sz w:val="18"/>
    </w:rPr>
  </w:style>
  <w:style w:type="paragraph" w:styleId="Spistreci7">
    <w:name w:val="toc 7"/>
    <w:basedOn w:val="Normalny"/>
    <w:next w:val="Normalny"/>
    <w:semiHidden/>
    <w:pPr>
      <w:tabs>
        <w:tab w:val="right" w:leader="dot" w:pos="7371"/>
      </w:tabs>
      <w:ind w:left="1200"/>
      <w:jc w:val="left"/>
    </w:pPr>
    <w:rPr>
      <w:sz w:val="18"/>
    </w:rPr>
  </w:style>
  <w:style w:type="paragraph" w:styleId="Spistreci8">
    <w:name w:val="toc 8"/>
    <w:basedOn w:val="Normalny"/>
    <w:next w:val="Normalny"/>
    <w:semiHidden/>
    <w:pPr>
      <w:tabs>
        <w:tab w:val="right" w:leader="dot" w:pos="7371"/>
      </w:tabs>
      <w:ind w:left="1400"/>
      <w:jc w:val="left"/>
    </w:pPr>
    <w:rPr>
      <w:sz w:val="18"/>
    </w:rPr>
  </w:style>
  <w:style w:type="paragraph" w:styleId="Spistreci9">
    <w:name w:val="toc 9"/>
    <w:basedOn w:val="Normalny"/>
    <w:next w:val="Normalny"/>
    <w:semiHidden/>
    <w:pPr>
      <w:tabs>
        <w:tab w:val="right" w:leader="dot" w:pos="7371"/>
      </w:tabs>
      <w:ind w:left="1600"/>
      <w:jc w:val="left"/>
    </w:pPr>
    <w:rPr>
      <w:sz w:val="18"/>
    </w:rPr>
  </w:style>
  <w:style w:type="character" w:styleId="Numerstrony">
    <w:name w:val="page number"/>
    <w:semiHidden/>
  </w:style>
  <w:style w:type="paragraph" w:customStyle="1" w:styleId="StylIwony">
    <w:name w:val="Styl Iwony"/>
    <w:basedOn w:val="Normalny"/>
    <w:pPr>
      <w:spacing w:before="120" w:after="120"/>
    </w:pPr>
    <w:rPr>
      <w:rFonts w:ascii="Bookman Old Style" w:hAnsi="Bookman Old Style"/>
      <w:sz w:val="24"/>
    </w:rPr>
  </w:style>
  <w:style w:type="paragraph" w:styleId="Nagwek">
    <w:name w:val="header"/>
    <w:basedOn w:val="Normalny"/>
    <w:semiHidden/>
    <w:pPr>
      <w:tabs>
        <w:tab w:val="center" w:pos="4536"/>
        <w:tab w:val="right" w:pos="9072"/>
      </w:tabs>
      <w:jc w:val="left"/>
    </w:pPr>
    <w:rPr>
      <w:rFonts w:ascii="Century Gothic" w:hAnsi="Century Gothic"/>
      <w:sz w:val="24"/>
    </w:rPr>
  </w:style>
  <w:style w:type="paragraph" w:styleId="Stopka">
    <w:name w:val="footer"/>
    <w:basedOn w:val="Normalny"/>
    <w:semiHidden/>
    <w:pPr>
      <w:tabs>
        <w:tab w:val="center" w:pos="4536"/>
        <w:tab w:val="right" w:pos="9072"/>
      </w:tabs>
    </w:pPr>
  </w:style>
  <w:style w:type="paragraph" w:styleId="Tekstprzypisudolnego">
    <w:name w:val="footnote text"/>
    <w:basedOn w:val="Normalny"/>
    <w:semiHidden/>
  </w:style>
  <w:style w:type="paragraph" w:customStyle="1" w:styleId="tekstost">
    <w:name w:val="tekst ost"/>
    <w:basedOn w:val="Normalny"/>
  </w:style>
  <w:style w:type="character" w:styleId="Odwoanieprzypisudolnego">
    <w:name w:val="footnote reference"/>
    <w:semiHidden/>
    <w:rPr>
      <w:vertAlign w:val="superscript"/>
    </w:rPr>
  </w:style>
  <w:style w:type="paragraph" w:customStyle="1" w:styleId="Standardowytekst">
    <w:name w:val="Standardowy.tekst"/>
    <w:pPr>
      <w:overflowPunct w:val="0"/>
      <w:autoSpaceDE w:val="0"/>
      <w:autoSpaceDN w:val="0"/>
      <w:adjustRightInd w:val="0"/>
      <w:jc w:val="both"/>
      <w:textAlignment w:val="baseline"/>
    </w:p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Szablony\ost%2098.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ost 98.dot</Template>
  <TotalTime>1</TotalTime>
  <Pages>8</Pages>
  <Words>1349</Words>
  <Characters>8100</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D-05.03.11</vt:lpstr>
    </vt:vector>
  </TitlesOfParts>
  <Company>Warszawa      Skaryszewska 19</Company>
  <LinksUpToDate>false</LinksUpToDate>
  <CharactersWithSpaces>9431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D-05.03.11</dc:title>
  <dc:subject>ost</dc:subject>
  <dc:creator>BZD BDIM Sp. z o.o.</dc:creator>
  <cp:keywords>specyfikacje, drogi, drogownictwo, ost</cp:keywords>
  <dc:description>Recykling</dc:description>
  <cp:lastModifiedBy>Małgorzata Piwońska</cp:lastModifiedBy>
  <cp:revision>2</cp:revision>
  <cp:lastPrinted>1998-06-02T08:22:00Z</cp:lastPrinted>
  <dcterms:created xsi:type="dcterms:W3CDTF">2019-11-14T08:21:00Z</dcterms:created>
  <dcterms:modified xsi:type="dcterms:W3CDTF">2019-11-14T08:21:00Z</dcterms:modified>
</cp:coreProperties>
</file>